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98" w:rsidRDefault="00DF1C98" w:rsidP="00DF1C9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552575" cy="66675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C98" w:rsidRPr="0094288D" w:rsidRDefault="0094288D" w:rsidP="0094288D">
      <w:pPr>
        <w:ind w:left="708"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</w:t>
      </w:r>
      <w:r w:rsidR="00DF1C98" w:rsidRPr="0094288D">
        <w:rPr>
          <w:rFonts w:cstheme="minorHAnsi"/>
          <w:b/>
          <w:bCs/>
          <w:sz w:val="28"/>
          <w:szCs w:val="28"/>
        </w:rPr>
        <w:t>DI</w:t>
      </w:r>
      <w:r w:rsidR="00DF1C98" w:rsidRPr="0094288D">
        <w:rPr>
          <w:rFonts w:cstheme="minorHAnsi"/>
          <w:sz w:val="28"/>
          <w:szCs w:val="28"/>
        </w:rPr>
        <w:t xml:space="preserve">PARTIMENTO </w:t>
      </w:r>
      <w:proofErr w:type="spellStart"/>
      <w:r w:rsidR="00DF1C98" w:rsidRPr="0094288D">
        <w:rPr>
          <w:rFonts w:cstheme="minorHAnsi"/>
          <w:sz w:val="28"/>
          <w:szCs w:val="28"/>
        </w:rPr>
        <w:t>DI</w:t>
      </w:r>
      <w:proofErr w:type="spellEnd"/>
      <w:r w:rsidR="00DF1C98" w:rsidRPr="0094288D">
        <w:rPr>
          <w:rFonts w:cstheme="minorHAnsi"/>
          <w:sz w:val="28"/>
          <w:szCs w:val="28"/>
        </w:rPr>
        <w:t xml:space="preserve"> </w:t>
      </w:r>
      <w:r w:rsidR="00DF1C98" w:rsidRPr="0094288D">
        <w:rPr>
          <w:rFonts w:cstheme="minorHAnsi"/>
          <w:b/>
          <w:bCs/>
          <w:sz w:val="28"/>
          <w:szCs w:val="28"/>
        </w:rPr>
        <w:t>S</w:t>
      </w:r>
      <w:r w:rsidR="00DF1C98" w:rsidRPr="0094288D">
        <w:rPr>
          <w:rFonts w:cstheme="minorHAnsi"/>
          <w:sz w:val="28"/>
          <w:szCs w:val="28"/>
        </w:rPr>
        <w:t xml:space="preserve">CIENZE </w:t>
      </w:r>
      <w:r w:rsidR="00DF1C98" w:rsidRPr="0094288D">
        <w:rPr>
          <w:rFonts w:cstheme="minorHAnsi"/>
          <w:b/>
          <w:bCs/>
          <w:sz w:val="28"/>
          <w:szCs w:val="28"/>
        </w:rPr>
        <w:t>UM</w:t>
      </w:r>
      <w:r w:rsidR="00DF1C98" w:rsidRPr="0094288D">
        <w:rPr>
          <w:rFonts w:cstheme="minorHAnsi"/>
          <w:sz w:val="28"/>
          <w:szCs w:val="28"/>
        </w:rPr>
        <w:t>ANISTICHE (DISUM)</w:t>
      </w:r>
    </w:p>
    <w:p w:rsidR="00DF1C98" w:rsidRPr="0094288D" w:rsidRDefault="00DF1C98" w:rsidP="0094288D">
      <w:pPr>
        <w:jc w:val="both"/>
        <w:rPr>
          <w:rFonts w:cstheme="minorHAnsi"/>
          <w:sz w:val="28"/>
          <w:szCs w:val="28"/>
        </w:rPr>
      </w:pPr>
    </w:p>
    <w:p w:rsidR="0094288D" w:rsidRDefault="00DF1C98" w:rsidP="0094288D">
      <w:pPr>
        <w:jc w:val="both"/>
        <w:rPr>
          <w:rFonts w:cstheme="minorHAnsi"/>
          <w:sz w:val="28"/>
          <w:szCs w:val="28"/>
        </w:rPr>
      </w:pPr>
      <w:r w:rsidRPr="0094288D">
        <w:rPr>
          <w:rFonts w:cstheme="minorHAnsi"/>
          <w:sz w:val="28"/>
          <w:szCs w:val="28"/>
        </w:rPr>
        <w:t>All’interno del corso di Letterature Comparate delle lauree Magistrali Lm14 e Lm37</w:t>
      </w:r>
      <w:r w:rsidR="0094288D">
        <w:rPr>
          <w:rFonts w:cstheme="minorHAnsi"/>
          <w:sz w:val="28"/>
          <w:szCs w:val="28"/>
        </w:rPr>
        <w:t xml:space="preserve">, </w:t>
      </w:r>
      <w:r w:rsidR="0094288D" w:rsidRPr="0094288D">
        <w:rPr>
          <w:rFonts w:cstheme="minorHAnsi"/>
          <w:b/>
          <w:sz w:val="28"/>
          <w:szCs w:val="28"/>
        </w:rPr>
        <w:t>martedì 24 aprile, alle ore 12,00 presso l’aula A6</w:t>
      </w:r>
      <w:r w:rsidR="0094288D">
        <w:rPr>
          <w:rFonts w:cstheme="minorHAnsi"/>
          <w:sz w:val="28"/>
          <w:szCs w:val="28"/>
        </w:rPr>
        <w:t xml:space="preserve"> del Monastero dei Benedettini,</w:t>
      </w:r>
      <w:r w:rsidRPr="0094288D">
        <w:rPr>
          <w:rFonts w:cstheme="minorHAnsi"/>
          <w:sz w:val="28"/>
          <w:szCs w:val="28"/>
        </w:rPr>
        <w:t xml:space="preserve"> si terrà una lezione seminariale</w:t>
      </w:r>
      <w:r w:rsidR="0094288D">
        <w:rPr>
          <w:rFonts w:cstheme="minorHAnsi"/>
          <w:sz w:val="28"/>
          <w:szCs w:val="28"/>
        </w:rPr>
        <w:t xml:space="preserve"> introdotta dal titolare del corso, prof. Attilio </w:t>
      </w:r>
      <w:proofErr w:type="spellStart"/>
      <w:r w:rsidR="0094288D">
        <w:rPr>
          <w:rFonts w:cstheme="minorHAnsi"/>
          <w:sz w:val="28"/>
          <w:szCs w:val="28"/>
        </w:rPr>
        <w:t>Scuderi</w:t>
      </w:r>
      <w:proofErr w:type="spellEnd"/>
      <w:r w:rsidR="0094288D">
        <w:rPr>
          <w:rFonts w:cstheme="minorHAnsi"/>
          <w:sz w:val="28"/>
          <w:szCs w:val="28"/>
        </w:rPr>
        <w:t>, e</w:t>
      </w:r>
      <w:r w:rsidRPr="0094288D">
        <w:rPr>
          <w:rFonts w:cstheme="minorHAnsi"/>
          <w:sz w:val="28"/>
          <w:szCs w:val="28"/>
        </w:rPr>
        <w:t xml:space="preserve"> tenuta dal </w:t>
      </w:r>
      <w:r w:rsidRPr="008C28B3">
        <w:rPr>
          <w:rFonts w:cstheme="minorHAnsi"/>
          <w:b/>
          <w:sz w:val="28"/>
          <w:szCs w:val="28"/>
        </w:rPr>
        <w:t>prof. Mario Ricca, docente di Diritto interculturale all’Università di Parma</w:t>
      </w:r>
      <w:r w:rsidRPr="0094288D">
        <w:rPr>
          <w:rFonts w:cstheme="minorHAnsi"/>
          <w:sz w:val="28"/>
          <w:szCs w:val="28"/>
        </w:rPr>
        <w:t>, dal titolo</w:t>
      </w:r>
      <w:r w:rsidR="0094288D" w:rsidRPr="0094288D">
        <w:rPr>
          <w:rFonts w:cstheme="minorHAnsi"/>
          <w:sz w:val="28"/>
          <w:szCs w:val="28"/>
        </w:rPr>
        <w:t xml:space="preserve"> </w:t>
      </w:r>
    </w:p>
    <w:p w:rsidR="0094288D" w:rsidRDefault="0094288D" w:rsidP="0094288D">
      <w:pPr>
        <w:jc w:val="both"/>
        <w:rPr>
          <w:rFonts w:cstheme="minorHAnsi"/>
          <w:sz w:val="28"/>
          <w:szCs w:val="28"/>
        </w:rPr>
      </w:pPr>
    </w:p>
    <w:p w:rsidR="0094288D" w:rsidRPr="0094288D" w:rsidRDefault="0094288D" w:rsidP="0094288D">
      <w:pPr>
        <w:jc w:val="center"/>
        <w:rPr>
          <w:rFonts w:cstheme="minorHAnsi"/>
          <w:b/>
          <w:sz w:val="32"/>
          <w:szCs w:val="32"/>
        </w:rPr>
      </w:pPr>
      <w:r w:rsidRPr="0094288D">
        <w:rPr>
          <w:rFonts w:cstheme="minorHAnsi"/>
          <w:b/>
          <w:sz w:val="32"/>
          <w:szCs w:val="32"/>
        </w:rPr>
        <w:t>La cecità dello straniero:</w:t>
      </w:r>
    </w:p>
    <w:p w:rsidR="00DF1C98" w:rsidRPr="0094288D" w:rsidRDefault="0094288D" w:rsidP="0094288D">
      <w:pPr>
        <w:jc w:val="center"/>
        <w:rPr>
          <w:rFonts w:cstheme="minorHAnsi"/>
          <w:sz w:val="32"/>
          <w:szCs w:val="32"/>
        </w:rPr>
      </w:pPr>
      <w:r w:rsidRPr="0094288D">
        <w:rPr>
          <w:rFonts w:cstheme="minorHAnsi"/>
          <w:b/>
          <w:sz w:val="32"/>
          <w:szCs w:val="32"/>
        </w:rPr>
        <w:t>per una lettura interculturale del Nono Canto dell'Odissea</w:t>
      </w:r>
    </w:p>
    <w:p w:rsidR="00DF1C98" w:rsidRDefault="00DF1C98" w:rsidP="00DF1C98">
      <w:pPr>
        <w:rPr>
          <w:rFonts w:ascii="BodoniSvtyTwoITCTT-Book" w:hAnsi="BodoniSvtyTwoITCTT-Book" w:cs="BodoniSvtyTwoITCTT-Book"/>
          <w:sz w:val="26"/>
          <w:szCs w:val="26"/>
        </w:rPr>
      </w:pPr>
    </w:p>
    <w:p w:rsidR="00DF1C98" w:rsidRDefault="00DF1C98" w:rsidP="00DF1C98">
      <w:pPr>
        <w:jc w:val="center"/>
        <w:rPr>
          <w:rFonts w:ascii="BodoniSvtyTwoITCTT-Book" w:hAnsi="BodoniSvtyTwoITCTT-Book" w:cs="BodoniSvtyTwoITCTT-Book"/>
          <w:sz w:val="26"/>
          <w:szCs w:val="26"/>
        </w:rPr>
      </w:pPr>
      <w:r>
        <w:rPr>
          <w:noProof/>
          <w:lang w:eastAsia="it-IT"/>
        </w:rPr>
        <w:drawing>
          <wp:inline distT="0" distB="0" distL="0" distR="0">
            <wp:extent cx="2873739" cy="2808000"/>
            <wp:effectExtent l="19050" t="0" r="2811" b="0"/>
            <wp:docPr id="2" name="Immagine 2" descr="L’accecamento di Polifemo, anfora protoattica a figure nere del Pittore di Polifemo, ca 670 a.C., Museo archeologico, Eleusi, Gre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’accecamento di Polifemo, anfora protoattica a figure nere del Pittore di Polifemo, ca 670 a.C., Museo archeologico, Eleusi, Greci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739" cy="28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88D" w:rsidRDefault="0094288D" w:rsidP="0094288D">
      <w:pPr>
        <w:rPr>
          <w:rFonts w:ascii="BodoniSvtyTwoITCTT-Book" w:hAnsi="BodoniSvtyTwoITCTT-Book" w:cs="BodoniSvtyTwoITCTT-Book"/>
          <w:sz w:val="26"/>
          <w:szCs w:val="26"/>
        </w:rPr>
      </w:pPr>
    </w:p>
    <w:p w:rsidR="0094288D" w:rsidRPr="0094288D" w:rsidRDefault="0094288D" w:rsidP="0094288D">
      <w:pPr>
        <w:autoSpaceDE w:val="0"/>
        <w:autoSpaceDN w:val="0"/>
        <w:adjustRightInd w:val="0"/>
        <w:spacing w:after="0" w:line="240" w:lineRule="auto"/>
        <w:jc w:val="center"/>
        <w:rPr>
          <w:rFonts w:ascii="BodoniSvtyTwoITCTT-Bold" w:hAnsi="BodoniSvtyTwoITCTT-Bold" w:cs="BodoniSvtyTwoITCTT-Bold"/>
          <w:b/>
          <w:bCs/>
          <w:sz w:val="28"/>
          <w:szCs w:val="28"/>
        </w:rPr>
      </w:pPr>
      <w:r w:rsidRPr="0094288D">
        <w:rPr>
          <w:rFonts w:ascii="BodoniSvtyTwoITCTT-Bold" w:hAnsi="BodoniSvtyTwoITCTT-Bold" w:cs="BodoniSvtyTwoITCTT-Bold"/>
          <w:b/>
          <w:bCs/>
          <w:sz w:val="28"/>
          <w:szCs w:val="28"/>
        </w:rPr>
        <w:t>Martedì 24 aprile 2018</w:t>
      </w:r>
    </w:p>
    <w:p w:rsidR="0094288D" w:rsidRPr="0094288D" w:rsidRDefault="0094288D" w:rsidP="0094288D">
      <w:pPr>
        <w:autoSpaceDE w:val="0"/>
        <w:autoSpaceDN w:val="0"/>
        <w:adjustRightInd w:val="0"/>
        <w:spacing w:after="0" w:line="240" w:lineRule="auto"/>
        <w:jc w:val="center"/>
        <w:rPr>
          <w:rFonts w:ascii="BodoniSvtyTwoITCTT-Bold" w:hAnsi="BodoniSvtyTwoITCTT-Bold" w:cs="BodoniSvtyTwoITCTT-Bold"/>
          <w:b/>
          <w:bCs/>
          <w:sz w:val="28"/>
          <w:szCs w:val="28"/>
        </w:rPr>
      </w:pPr>
      <w:r w:rsidRPr="0094288D">
        <w:rPr>
          <w:rFonts w:ascii="BodoniSvtyTwoITCTT-Bold" w:hAnsi="BodoniSvtyTwoITCTT-Bold" w:cs="BodoniSvtyTwoITCTT-Bold"/>
          <w:b/>
          <w:bCs/>
          <w:sz w:val="28"/>
          <w:szCs w:val="28"/>
        </w:rPr>
        <w:t>Ore 12,00</w:t>
      </w:r>
    </w:p>
    <w:p w:rsidR="0094288D" w:rsidRPr="0094288D" w:rsidRDefault="0094288D" w:rsidP="0094288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BodoniSvtyTwoITCTT-Bold" w:hAnsi="BodoniSvtyTwoITCTT-Bold" w:cs="BodoniSvtyTwoITCTT-Bold"/>
          <w:b/>
          <w:bCs/>
          <w:sz w:val="28"/>
          <w:szCs w:val="28"/>
        </w:rPr>
      </w:pPr>
      <w:r w:rsidRPr="0094288D">
        <w:rPr>
          <w:rFonts w:ascii="BodoniSvtyTwoITCTT-Bold" w:hAnsi="BodoniSvtyTwoITCTT-Bold" w:cs="BodoniSvtyTwoITCTT-Bold"/>
          <w:b/>
          <w:bCs/>
          <w:sz w:val="28"/>
          <w:szCs w:val="28"/>
        </w:rPr>
        <w:t>Aula A6</w:t>
      </w:r>
    </w:p>
    <w:p w:rsidR="0094288D" w:rsidRPr="0094288D" w:rsidRDefault="0094288D" w:rsidP="0094288D">
      <w:pPr>
        <w:jc w:val="center"/>
        <w:rPr>
          <w:rFonts w:ascii="BodoniSvtyTwoITCTT-Book" w:hAnsi="BodoniSvtyTwoITCTT-Book" w:cs="BodoniSvtyTwoITCTT-Book"/>
          <w:sz w:val="28"/>
          <w:szCs w:val="28"/>
        </w:rPr>
      </w:pPr>
      <w:r w:rsidRPr="0094288D">
        <w:rPr>
          <w:rFonts w:ascii="BodoniSvtyTwoITCTT-Book" w:hAnsi="BodoniSvtyTwoITCTT-Book" w:cs="BodoniSvtyTwoITCTT-Book"/>
          <w:sz w:val="28"/>
          <w:szCs w:val="28"/>
        </w:rPr>
        <w:t>Dipartimento di Scienze Umanistiche dell’</w:t>
      </w:r>
      <w:r w:rsidR="005D7233">
        <w:rPr>
          <w:rFonts w:ascii="BodoniSvtyTwoITCTT-Book" w:hAnsi="BodoniSvtyTwoITCTT-Book" w:cs="BodoniSvtyTwoITCTT-Book"/>
          <w:sz w:val="28"/>
          <w:szCs w:val="28"/>
        </w:rPr>
        <w:t>Università di Catania</w:t>
      </w:r>
    </w:p>
    <w:sectPr w:rsidR="0094288D" w:rsidRPr="0094288D" w:rsidSect="00A827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SvtyTwoITCTT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doniSvtyTwoITCT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F1C98"/>
    <w:rsid w:val="005D7233"/>
    <w:rsid w:val="008C28B3"/>
    <w:rsid w:val="0094288D"/>
    <w:rsid w:val="00A82790"/>
    <w:rsid w:val="00DF1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27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1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1C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2018-04-16T09:04:00Z</dcterms:created>
  <dcterms:modified xsi:type="dcterms:W3CDTF">2018-04-16T09:29:00Z</dcterms:modified>
</cp:coreProperties>
</file>