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FA" w:rsidRPr="00B40339" w:rsidRDefault="00E66982" w:rsidP="00E6698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403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English </w:t>
      </w:r>
      <w:r w:rsidR="006E6A59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Pr="00B403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ovel: </w:t>
      </w:r>
      <w:r w:rsidR="006E6A59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B403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ypes, </w:t>
      </w:r>
      <w:r w:rsidR="006E6A59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B403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exts, </w:t>
      </w:r>
      <w:r w:rsidR="006E6A59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B403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ritical </w:t>
      </w:r>
      <w:r w:rsidR="006E6A59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B40339">
        <w:rPr>
          <w:rFonts w:ascii="Times New Roman" w:hAnsi="Times New Roman" w:cs="Times New Roman"/>
          <w:b/>
          <w:sz w:val="24"/>
          <w:szCs w:val="24"/>
          <w:lang w:val="en-GB"/>
        </w:rPr>
        <w:t>nalysis</w:t>
      </w:r>
    </w:p>
    <w:p w:rsidR="00527D39" w:rsidRDefault="00527D39" w:rsidP="00E66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Versione semplificata del programma </w:t>
      </w:r>
    </w:p>
    <w:p w:rsidR="00E66982" w:rsidRDefault="00E66982" w:rsidP="00E66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504C">
        <w:rPr>
          <w:rFonts w:ascii="Times New Roman" w:hAnsi="Times New Roman" w:cs="Times New Roman"/>
          <w:b/>
          <w:sz w:val="24"/>
          <w:szCs w:val="24"/>
        </w:rPr>
        <w:t>a.a</w:t>
      </w:r>
      <w:proofErr w:type="spellEnd"/>
      <w:r w:rsidRPr="0032504C">
        <w:rPr>
          <w:rFonts w:ascii="Times New Roman" w:hAnsi="Times New Roman" w:cs="Times New Roman"/>
          <w:b/>
          <w:sz w:val="24"/>
          <w:szCs w:val="24"/>
        </w:rPr>
        <w:t>. 2021-2022</w:t>
      </w:r>
    </w:p>
    <w:p w:rsidR="00130E19" w:rsidRPr="00527D39" w:rsidRDefault="00E66982" w:rsidP="00130E1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7D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Modulo A. “Studying the </w:t>
      </w:r>
      <w:r w:rsidR="00325981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Pr="00527D39">
        <w:rPr>
          <w:rFonts w:ascii="Times New Roman" w:hAnsi="Times New Roman" w:cs="Times New Roman"/>
          <w:b/>
          <w:sz w:val="24"/>
          <w:szCs w:val="24"/>
          <w:lang w:val="en-GB"/>
        </w:rPr>
        <w:t>ovel” (6 CFU)</w:t>
      </w:r>
    </w:p>
    <w:p w:rsidR="00130E19" w:rsidRPr="007714DC" w:rsidRDefault="00130E19" w:rsidP="00E6698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714DC">
        <w:rPr>
          <w:rFonts w:ascii="Times New Roman" w:hAnsi="Times New Roman" w:cs="Times New Roman"/>
          <w:b/>
          <w:sz w:val="24"/>
          <w:szCs w:val="24"/>
          <w:lang w:val="en-GB"/>
        </w:rPr>
        <w:t>Part I</w:t>
      </w:r>
      <w:r w:rsidR="007714DC" w:rsidRPr="007714DC">
        <w:rPr>
          <w:rFonts w:ascii="Times New Roman" w:hAnsi="Times New Roman" w:cs="Times New Roman"/>
          <w:b/>
          <w:sz w:val="24"/>
          <w:szCs w:val="24"/>
          <w:lang w:val="en-GB"/>
        </w:rPr>
        <w:t>: Historical and Methodological Issues</w:t>
      </w:r>
      <w:r w:rsidRPr="007714D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7714DC" w:rsidRDefault="007714DC" w:rsidP="007714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Testi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riferimento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44B08" w:rsidRDefault="00E66982" w:rsidP="007714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6982">
        <w:rPr>
          <w:rFonts w:ascii="Times New Roman" w:hAnsi="Times New Roman" w:cs="Times New Roman"/>
          <w:sz w:val="24"/>
          <w:szCs w:val="24"/>
          <w:lang w:val="en-GB"/>
        </w:rPr>
        <w:t xml:space="preserve">J. Hawthorn, </w:t>
      </w:r>
      <w:r w:rsidRPr="00344B08">
        <w:rPr>
          <w:rFonts w:ascii="Times New Roman" w:hAnsi="Times New Roman" w:cs="Times New Roman"/>
          <w:i/>
          <w:sz w:val="24"/>
          <w:szCs w:val="24"/>
          <w:lang w:val="en-GB"/>
        </w:rPr>
        <w:t xml:space="preserve">Studying the </w:t>
      </w:r>
      <w:r w:rsidR="00130E19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344B08">
        <w:rPr>
          <w:rFonts w:ascii="Times New Roman" w:hAnsi="Times New Roman" w:cs="Times New Roman"/>
          <w:i/>
          <w:sz w:val="24"/>
          <w:szCs w:val="24"/>
          <w:lang w:val="en-GB"/>
        </w:rPr>
        <w:t>ovel</w:t>
      </w:r>
      <w:r w:rsidRPr="00E6698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E669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edition, </w:t>
      </w:r>
      <w:r w:rsidRPr="00E66982">
        <w:rPr>
          <w:rFonts w:ascii="Times New Roman" w:hAnsi="Times New Roman" w:cs="Times New Roman"/>
          <w:sz w:val="24"/>
          <w:szCs w:val="24"/>
          <w:lang w:val="en-GB"/>
        </w:rPr>
        <w:t xml:space="preserve">London, Arnold, </w:t>
      </w:r>
      <w:r>
        <w:rPr>
          <w:rFonts w:ascii="Times New Roman" w:hAnsi="Times New Roman" w:cs="Times New Roman"/>
          <w:sz w:val="24"/>
          <w:szCs w:val="24"/>
          <w:lang w:val="en-GB"/>
        </w:rPr>
        <w:t>2016 [</w:t>
      </w:r>
      <w:r w:rsidR="005976DB">
        <w:rPr>
          <w:rFonts w:ascii="Times New Roman" w:hAnsi="Times New Roman" w:cs="Times New Roman"/>
          <w:sz w:val="24"/>
          <w:szCs w:val="24"/>
          <w:lang w:val="en-GB"/>
        </w:rPr>
        <w:t>Kindle edition available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5976D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44B08" w:rsidRDefault="00344B08" w:rsidP="007714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B08">
        <w:rPr>
          <w:rFonts w:ascii="Times New Roman" w:hAnsi="Times New Roman" w:cs="Times New Roman"/>
          <w:sz w:val="24"/>
          <w:szCs w:val="24"/>
        </w:rPr>
        <w:t xml:space="preserve">Si </w:t>
      </w:r>
      <w:r w:rsidR="00130E19">
        <w:rPr>
          <w:rFonts w:ascii="Times New Roman" w:hAnsi="Times New Roman" w:cs="Times New Roman"/>
          <w:sz w:val="24"/>
          <w:szCs w:val="24"/>
        </w:rPr>
        <w:t xml:space="preserve">presenteranno </w:t>
      </w:r>
      <w:r w:rsidRPr="00344B08">
        <w:rPr>
          <w:rFonts w:ascii="Times New Roman" w:hAnsi="Times New Roman" w:cs="Times New Roman"/>
          <w:sz w:val="24"/>
          <w:szCs w:val="24"/>
        </w:rPr>
        <w:t>solo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44B08">
        <w:rPr>
          <w:rFonts w:ascii="Times New Roman" w:hAnsi="Times New Roman" w:cs="Times New Roman"/>
          <w:sz w:val="24"/>
          <w:szCs w:val="24"/>
        </w:rPr>
        <w:t xml:space="preserve"> capitol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4B08">
        <w:rPr>
          <w:rFonts w:ascii="Times New Roman" w:hAnsi="Times New Roman" w:cs="Times New Roman"/>
          <w:sz w:val="24"/>
          <w:szCs w:val="24"/>
        </w:rPr>
        <w:t xml:space="preserve"> 2 “</w:t>
      </w:r>
      <w:proofErr w:type="spellStart"/>
      <w:r w:rsidRPr="00344B08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44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B08">
        <w:rPr>
          <w:rFonts w:ascii="Times New Roman" w:hAnsi="Times New Roman" w:cs="Times New Roman"/>
          <w:sz w:val="24"/>
          <w:szCs w:val="24"/>
        </w:rPr>
        <w:t>Genre</w:t>
      </w:r>
      <w:proofErr w:type="spellEnd"/>
      <w:r w:rsidRPr="00344B08">
        <w:rPr>
          <w:rFonts w:ascii="Times New Roman" w:hAnsi="Times New Roman" w:cs="Times New Roman"/>
          <w:sz w:val="24"/>
          <w:szCs w:val="24"/>
        </w:rPr>
        <w:t>, Culture”, 4 “</w:t>
      </w:r>
      <w:proofErr w:type="spellStart"/>
      <w:r w:rsidRPr="00344B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Postmodernism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Beyond” e 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Fiction”.</w:t>
      </w:r>
    </w:p>
    <w:p w:rsidR="00130E19" w:rsidRPr="00A57660" w:rsidRDefault="00130E19" w:rsidP="007714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7660">
        <w:rPr>
          <w:rFonts w:ascii="Times New Roman" w:hAnsi="Times New Roman" w:cs="Times New Roman"/>
          <w:sz w:val="24"/>
          <w:szCs w:val="24"/>
          <w:lang w:val="en-GB"/>
        </w:rPr>
        <w:t xml:space="preserve">R. Gill, </w:t>
      </w:r>
      <w:r w:rsidRPr="00A57660">
        <w:rPr>
          <w:rFonts w:ascii="Times New Roman" w:hAnsi="Times New Roman" w:cs="Times New Roman"/>
          <w:i/>
          <w:sz w:val="24"/>
          <w:szCs w:val="24"/>
          <w:lang w:val="en-GB"/>
        </w:rPr>
        <w:t>Mastering English Literature</w:t>
      </w:r>
      <w:r w:rsidRPr="00A57660">
        <w:rPr>
          <w:rFonts w:ascii="Times New Roman" w:hAnsi="Times New Roman" w:cs="Times New Roman"/>
          <w:sz w:val="24"/>
          <w:szCs w:val="24"/>
          <w:lang w:val="en-GB"/>
        </w:rPr>
        <w:t>, Basingstoke &amp; New York, Palgrave [latest ed</w:t>
      </w:r>
      <w:r w:rsidR="001670BE" w:rsidRPr="00A5766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57660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="001670BE" w:rsidRPr="00A57660">
        <w:rPr>
          <w:rFonts w:ascii="Times New Roman" w:hAnsi="Times New Roman" w:cs="Times New Roman"/>
          <w:sz w:val="24"/>
          <w:szCs w:val="24"/>
          <w:lang w:val="en-GB"/>
        </w:rPr>
        <w:t>[Kindle edition available].</w:t>
      </w:r>
    </w:p>
    <w:p w:rsidR="00344B08" w:rsidRPr="00130E19" w:rsidRDefault="00130E19" w:rsidP="007714D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E19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presenterà solo la </w:t>
      </w:r>
      <w:r w:rsidRPr="00130E19">
        <w:rPr>
          <w:rFonts w:ascii="Times New Roman" w:hAnsi="Times New Roman" w:cs="Times New Roman"/>
          <w:sz w:val="24"/>
          <w:szCs w:val="24"/>
        </w:rPr>
        <w:t xml:space="preserve">Parte I,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30E1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30E19">
        <w:rPr>
          <w:rFonts w:ascii="Times New Roman" w:hAnsi="Times New Roman" w:cs="Times New Roman"/>
          <w:sz w:val="24"/>
          <w:szCs w:val="24"/>
        </w:rPr>
        <w:t>novel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714DC" w:rsidRPr="001670BE" w:rsidRDefault="007714DC" w:rsidP="00344B08">
      <w:pPr>
        <w:rPr>
          <w:rFonts w:ascii="Times New Roman" w:hAnsi="Times New Roman" w:cs="Times New Roman"/>
          <w:b/>
          <w:sz w:val="24"/>
          <w:szCs w:val="24"/>
        </w:rPr>
      </w:pPr>
    </w:p>
    <w:p w:rsidR="00344B08" w:rsidRPr="0032504C" w:rsidRDefault="007714DC" w:rsidP="00344B0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504C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Part II: Focus on Victorian Fiction </w:t>
      </w:r>
    </w:p>
    <w:p w:rsidR="00130E19" w:rsidRPr="00344B08" w:rsidRDefault="007714DC" w:rsidP="007714DC">
      <w:pPr>
        <w:rPr>
          <w:rFonts w:ascii="Times New Roman" w:hAnsi="Times New Roman" w:cs="Times New Roman"/>
          <w:sz w:val="24"/>
          <w:szCs w:val="24"/>
        </w:rPr>
      </w:pPr>
      <w:r w:rsidRPr="007714DC">
        <w:rPr>
          <w:rFonts w:ascii="Times New Roman" w:hAnsi="Times New Roman" w:cs="Times New Roman"/>
          <w:sz w:val="24"/>
          <w:szCs w:val="24"/>
        </w:rPr>
        <w:t xml:space="preserve">Testi di riferimento: </w:t>
      </w:r>
    </w:p>
    <w:p w:rsidR="007714DC" w:rsidRDefault="00130E19" w:rsidP="007714DC">
      <w:pPr>
        <w:rPr>
          <w:rFonts w:ascii="Times New Roman" w:hAnsi="Times New Roman" w:cs="Times New Roman"/>
          <w:sz w:val="24"/>
          <w:szCs w:val="24"/>
        </w:rPr>
      </w:pPr>
      <w:r w:rsidRPr="00344B08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344B08">
        <w:rPr>
          <w:rFonts w:ascii="Times New Roman" w:hAnsi="Times New Roman" w:cs="Times New Roman"/>
          <w:sz w:val="24"/>
          <w:szCs w:val="24"/>
        </w:rPr>
        <w:t>Crisafulli</w:t>
      </w:r>
      <w:proofErr w:type="spellEnd"/>
      <w:r w:rsidRPr="00344B08">
        <w:rPr>
          <w:rFonts w:ascii="Times New Roman" w:hAnsi="Times New Roman" w:cs="Times New Roman"/>
          <w:sz w:val="24"/>
          <w:szCs w:val="24"/>
        </w:rPr>
        <w:t xml:space="preserve"> - K. </w:t>
      </w:r>
      <w:proofErr w:type="spellStart"/>
      <w:r w:rsidRPr="00344B08">
        <w:rPr>
          <w:rFonts w:ascii="Times New Roman" w:hAnsi="Times New Roman" w:cs="Times New Roman"/>
          <w:sz w:val="24"/>
          <w:szCs w:val="24"/>
        </w:rPr>
        <w:t>Elam</w:t>
      </w:r>
      <w:proofErr w:type="spellEnd"/>
      <w:r w:rsidRPr="00344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B0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344B08">
        <w:rPr>
          <w:rFonts w:ascii="Times New Roman" w:hAnsi="Times New Roman" w:cs="Times New Roman"/>
          <w:sz w:val="24"/>
          <w:szCs w:val="24"/>
        </w:rPr>
        <w:t xml:space="preserve">., </w:t>
      </w:r>
      <w:r w:rsidRPr="007714DC">
        <w:rPr>
          <w:rFonts w:ascii="Times New Roman" w:hAnsi="Times New Roman" w:cs="Times New Roman"/>
          <w:i/>
          <w:sz w:val="24"/>
          <w:szCs w:val="24"/>
        </w:rPr>
        <w:t>Manuale di cultura e letteratura inglese</w:t>
      </w:r>
      <w:r w:rsidRPr="00344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B08">
        <w:rPr>
          <w:rFonts w:ascii="Times New Roman" w:hAnsi="Times New Roman" w:cs="Times New Roman"/>
          <w:sz w:val="24"/>
          <w:szCs w:val="24"/>
        </w:rPr>
        <w:t>Bononia</w:t>
      </w:r>
      <w:proofErr w:type="spellEnd"/>
      <w:r w:rsidRPr="00344B08">
        <w:rPr>
          <w:rFonts w:ascii="Times New Roman" w:hAnsi="Times New Roman" w:cs="Times New Roman"/>
          <w:sz w:val="24"/>
          <w:szCs w:val="24"/>
        </w:rPr>
        <w:t xml:space="preserve"> U.P., 2008</w:t>
      </w:r>
      <w:r w:rsidR="007714DC">
        <w:rPr>
          <w:rFonts w:ascii="Times New Roman" w:hAnsi="Times New Roman" w:cs="Times New Roman"/>
          <w:sz w:val="24"/>
          <w:szCs w:val="24"/>
        </w:rPr>
        <w:t>.</w:t>
      </w:r>
    </w:p>
    <w:p w:rsidR="00130E19" w:rsidRDefault="007714DC" w:rsidP="007714D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presenteranno solo </w:t>
      </w:r>
      <w:r w:rsidR="00130E19" w:rsidRPr="007714D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30E19" w:rsidRPr="007714DC">
        <w:rPr>
          <w:rFonts w:ascii="Times New Roman" w:hAnsi="Times New Roman" w:cs="Times New Roman"/>
          <w:sz w:val="24"/>
          <w:szCs w:val="24"/>
        </w:rPr>
        <w:t>capp</w:t>
      </w:r>
      <w:proofErr w:type="spellEnd"/>
      <w:r w:rsidR="00130E19" w:rsidRPr="007714DC">
        <w:rPr>
          <w:rFonts w:ascii="Times New Roman" w:hAnsi="Times New Roman" w:cs="Times New Roman"/>
          <w:sz w:val="24"/>
          <w:szCs w:val="24"/>
        </w:rPr>
        <w:t xml:space="preserve">. relativi al romanzo vittoriano e al filone sensazionalista. </w:t>
      </w:r>
    </w:p>
    <w:p w:rsidR="005976DB" w:rsidRDefault="005976DB" w:rsidP="005976D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76DB">
        <w:rPr>
          <w:rFonts w:ascii="Times New Roman" w:hAnsi="Times New Roman" w:cs="Times New Roman"/>
          <w:sz w:val="24"/>
          <w:szCs w:val="24"/>
          <w:lang w:val="en-GB"/>
        </w:rPr>
        <w:t xml:space="preserve">P. </w:t>
      </w:r>
      <w:proofErr w:type="spellStart"/>
      <w:r w:rsidRPr="005976DB">
        <w:rPr>
          <w:rFonts w:ascii="Times New Roman" w:hAnsi="Times New Roman" w:cs="Times New Roman"/>
          <w:sz w:val="24"/>
          <w:szCs w:val="24"/>
          <w:lang w:val="en-GB"/>
        </w:rPr>
        <w:t>Brantlinger</w:t>
      </w:r>
      <w:proofErr w:type="spellEnd"/>
      <w:r w:rsidRPr="005976DB">
        <w:rPr>
          <w:rFonts w:ascii="Times New Roman" w:hAnsi="Times New Roman" w:cs="Times New Roman"/>
          <w:sz w:val="24"/>
          <w:szCs w:val="24"/>
          <w:lang w:val="en-GB"/>
        </w:rPr>
        <w:t xml:space="preserve"> &amp; W.B. </w:t>
      </w:r>
      <w:proofErr w:type="spellStart"/>
      <w:r w:rsidRPr="005976DB">
        <w:rPr>
          <w:rFonts w:ascii="Times New Roman" w:hAnsi="Times New Roman" w:cs="Times New Roman"/>
          <w:sz w:val="24"/>
          <w:szCs w:val="24"/>
          <w:lang w:val="en-GB"/>
        </w:rPr>
        <w:t>Thesing</w:t>
      </w:r>
      <w:proofErr w:type="spellEnd"/>
      <w:r w:rsidRPr="005976DB">
        <w:rPr>
          <w:rFonts w:ascii="Times New Roman" w:hAnsi="Times New Roman" w:cs="Times New Roman"/>
          <w:sz w:val="24"/>
          <w:szCs w:val="24"/>
          <w:lang w:val="en-GB"/>
        </w:rPr>
        <w:t xml:space="preserve"> eds., </w:t>
      </w:r>
      <w:r w:rsidRPr="005976DB">
        <w:rPr>
          <w:rFonts w:ascii="Times New Roman" w:hAnsi="Times New Roman" w:cs="Times New Roman"/>
          <w:i/>
          <w:sz w:val="24"/>
          <w:szCs w:val="24"/>
          <w:lang w:val="en-GB"/>
        </w:rPr>
        <w:t>A Companion to the Victorian Novel</w:t>
      </w:r>
      <w:r w:rsidRPr="005976DB">
        <w:rPr>
          <w:rFonts w:ascii="Times New Roman" w:hAnsi="Times New Roman" w:cs="Times New Roman"/>
          <w:sz w:val="24"/>
          <w:szCs w:val="24"/>
          <w:lang w:val="en-GB"/>
        </w:rPr>
        <w:t>, Oxford, Blackwell, 2005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976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C2DF3" w:rsidRDefault="005976DB" w:rsidP="005976D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76DB">
        <w:rPr>
          <w:rFonts w:ascii="Times New Roman" w:hAnsi="Times New Roman" w:cs="Times New Roman"/>
          <w:sz w:val="24"/>
          <w:szCs w:val="24"/>
          <w:lang w:val="en-GB"/>
        </w:rPr>
        <w:t xml:space="preserve">Si </w:t>
      </w:r>
      <w:proofErr w:type="spellStart"/>
      <w:r w:rsidRPr="005976DB">
        <w:rPr>
          <w:rFonts w:ascii="Times New Roman" w:hAnsi="Times New Roman" w:cs="Times New Roman"/>
          <w:sz w:val="24"/>
          <w:szCs w:val="24"/>
          <w:lang w:val="en-GB"/>
        </w:rPr>
        <w:t>presenteranno</w:t>
      </w:r>
      <w:proofErr w:type="spellEnd"/>
      <w:r w:rsidRPr="005976DB">
        <w:rPr>
          <w:rFonts w:ascii="Times New Roman" w:hAnsi="Times New Roman" w:cs="Times New Roman"/>
          <w:sz w:val="24"/>
          <w:szCs w:val="24"/>
          <w:lang w:val="en-GB"/>
        </w:rPr>
        <w:t xml:space="preserve"> solo Part I, </w:t>
      </w:r>
      <w:proofErr w:type="spellStart"/>
      <w:r w:rsidRPr="005976DB">
        <w:rPr>
          <w:rFonts w:ascii="Times New Roman" w:hAnsi="Times New Roman" w:cs="Times New Roman"/>
          <w:sz w:val="24"/>
          <w:szCs w:val="24"/>
          <w:lang w:val="en-GB"/>
        </w:rPr>
        <w:t>ch.</w:t>
      </w:r>
      <w:proofErr w:type="spellEnd"/>
      <w:r w:rsidRPr="005976DB">
        <w:rPr>
          <w:rFonts w:ascii="Times New Roman" w:hAnsi="Times New Roman" w:cs="Times New Roman"/>
          <w:sz w:val="24"/>
          <w:szCs w:val="24"/>
          <w:lang w:val="en-GB"/>
        </w:rPr>
        <w:t xml:space="preserve"> 1 “The Publishing World” – Part II, </w:t>
      </w:r>
      <w:proofErr w:type="spellStart"/>
      <w:r w:rsidRPr="005976DB">
        <w:rPr>
          <w:rFonts w:ascii="Times New Roman" w:hAnsi="Times New Roman" w:cs="Times New Roman"/>
          <w:sz w:val="24"/>
          <w:szCs w:val="24"/>
          <w:lang w:val="en-GB"/>
        </w:rPr>
        <w:t>ch</w:t>
      </w:r>
      <w:r w:rsidR="004E03B8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="004E03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13 “Newgate Novel to detective Fiction”, </w:t>
      </w:r>
      <w:proofErr w:type="spellStart"/>
      <w:r w:rsidR="004E03B8">
        <w:rPr>
          <w:rFonts w:ascii="Times New Roman" w:hAnsi="Times New Roman" w:cs="Times New Roman"/>
          <w:sz w:val="24"/>
          <w:szCs w:val="24"/>
          <w:lang w:val="en-GB"/>
        </w:rPr>
        <w:t>ch.</w:t>
      </w:r>
      <w:proofErr w:type="spellEnd"/>
      <w:r w:rsidR="004E03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14 “The Historical Novel”, </w:t>
      </w:r>
      <w:proofErr w:type="spellStart"/>
      <w:r w:rsidR="004E03B8">
        <w:rPr>
          <w:rFonts w:ascii="Times New Roman" w:hAnsi="Times New Roman" w:cs="Times New Roman"/>
          <w:sz w:val="24"/>
          <w:szCs w:val="24"/>
          <w:lang w:val="en-GB"/>
        </w:rPr>
        <w:t>ch.</w:t>
      </w:r>
      <w:proofErr w:type="spellEnd"/>
      <w:r w:rsidR="004E03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15 “The Sensation Novel”, </w:t>
      </w:r>
      <w:proofErr w:type="spellStart"/>
      <w:r w:rsidR="004E03B8">
        <w:rPr>
          <w:rFonts w:ascii="Times New Roman" w:hAnsi="Times New Roman" w:cs="Times New Roman"/>
          <w:sz w:val="24"/>
          <w:szCs w:val="24"/>
          <w:lang w:val="en-GB"/>
        </w:rPr>
        <w:t>ch.</w:t>
      </w:r>
      <w:proofErr w:type="spellEnd"/>
      <w:r w:rsidR="004E03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16 “The Bildungsroman”, </w:t>
      </w:r>
      <w:proofErr w:type="spellStart"/>
      <w:r w:rsidR="004E03B8">
        <w:rPr>
          <w:rFonts w:ascii="Times New Roman" w:hAnsi="Times New Roman" w:cs="Times New Roman"/>
          <w:sz w:val="24"/>
          <w:szCs w:val="24"/>
          <w:lang w:val="en-GB"/>
        </w:rPr>
        <w:t>ch.</w:t>
      </w:r>
      <w:proofErr w:type="spellEnd"/>
      <w:r w:rsidR="004E03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17 “The Gothic Romance in Victorian Fiction”, </w:t>
      </w:r>
      <w:proofErr w:type="spellStart"/>
      <w:r w:rsidR="004E03B8">
        <w:rPr>
          <w:rFonts w:ascii="Times New Roman" w:hAnsi="Times New Roman" w:cs="Times New Roman"/>
          <w:sz w:val="24"/>
          <w:szCs w:val="24"/>
          <w:lang w:val="en-GB"/>
        </w:rPr>
        <w:t>ch.</w:t>
      </w:r>
      <w:proofErr w:type="spellEnd"/>
      <w:r w:rsidR="004E03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18 The Provincial or Regional Novel”, </w:t>
      </w:r>
      <w:proofErr w:type="spellStart"/>
      <w:r w:rsidR="004E03B8">
        <w:rPr>
          <w:rFonts w:ascii="Times New Roman" w:hAnsi="Times New Roman" w:cs="Times New Roman"/>
          <w:sz w:val="24"/>
          <w:szCs w:val="24"/>
          <w:lang w:val="en-GB"/>
        </w:rPr>
        <w:t>ch.</w:t>
      </w:r>
      <w:proofErr w:type="spellEnd"/>
      <w:r w:rsidR="004E03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19 “Industrial and ‘Condition of England’ Novel</w:t>
      </w:r>
      <w:r w:rsidR="004E03B8">
        <w:rPr>
          <w:rFonts w:ascii="Times New Roman" w:hAnsi="Times New Roman" w:cs="Times New Roman"/>
          <w:sz w:val="24"/>
          <w:szCs w:val="24"/>
          <w:lang w:val="en-GB"/>
        </w:rPr>
        <w:t>” 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E03B8">
        <w:rPr>
          <w:rFonts w:ascii="Times New Roman" w:hAnsi="Times New Roman" w:cs="Times New Roman"/>
          <w:sz w:val="24"/>
          <w:szCs w:val="24"/>
          <w:lang w:val="en-GB"/>
        </w:rPr>
        <w:t>ch.</w:t>
      </w:r>
      <w:proofErr w:type="spellEnd"/>
      <w:r w:rsidR="004E03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21 “Victorian Science Fiction”</w:t>
      </w:r>
      <w:r w:rsidRPr="005976DB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76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C2DF3" w:rsidRPr="00527D39" w:rsidRDefault="0032504C" w:rsidP="004C2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D39">
        <w:rPr>
          <w:rFonts w:ascii="Times New Roman" w:hAnsi="Times New Roman" w:cs="Times New Roman"/>
          <w:b/>
          <w:sz w:val="24"/>
          <w:szCs w:val="24"/>
        </w:rPr>
        <w:t xml:space="preserve">Part III: Reading Victorian </w:t>
      </w:r>
      <w:proofErr w:type="spellStart"/>
      <w:r w:rsidRPr="00527D39">
        <w:rPr>
          <w:rFonts w:ascii="Times New Roman" w:hAnsi="Times New Roman" w:cs="Times New Roman"/>
          <w:b/>
          <w:sz w:val="24"/>
          <w:szCs w:val="24"/>
        </w:rPr>
        <w:t>Classics</w:t>
      </w:r>
      <w:proofErr w:type="spellEnd"/>
      <w:r w:rsidRPr="00527D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DF3" w:rsidRPr="004E03B8" w:rsidRDefault="004E03B8" w:rsidP="004C2DF3">
      <w:pPr>
        <w:jc w:val="both"/>
        <w:rPr>
          <w:rFonts w:ascii="Times New Roman" w:hAnsi="Times New Roman" w:cs="Times New Roman"/>
          <w:sz w:val="24"/>
          <w:szCs w:val="24"/>
        </w:rPr>
      </w:pPr>
      <w:r w:rsidRPr="004E03B8">
        <w:rPr>
          <w:rFonts w:ascii="Times New Roman" w:hAnsi="Times New Roman" w:cs="Times New Roman"/>
          <w:sz w:val="24"/>
          <w:szCs w:val="24"/>
        </w:rPr>
        <w:t xml:space="preserve">Si leggerà integralmente </w:t>
      </w:r>
      <w:r>
        <w:rPr>
          <w:rFonts w:ascii="Times New Roman" w:hAnsi="Times New Roman" w:cs="Times New Roman"/>
          <w:sz w:val="24"/>
          <w:szCs w:val="24"/>
        </w:rPr>
        <w:t xml:space="preserve">solo </w:t>
      </w:r>
      <w:r w:rsidRPr="004E03B8">
        <w:rPr>
          <w:rFonts w:ascii="Times New Roman" w:hAnsi="Times New Roman" w:cs="Times New Roman"/>
          <w:b/>
          <w:sz w:val="24"/>
          <w:szCs w:val="24"/>
        </w:rPr>
        <w:t>uno</w:t>
      </w:r>
      <w:r w:rsidRPr="004E03B8">
        <w:rPr>
          <w:rFonts w:ascii="Times New Roman" w:hAnsi="Times New Roman" w:cs="Times New Roman"/>
          <w:sz w:val="24"/>
          <w:szCs w:val="24"/>
        </w:rPr>
        <w:t xml:space="preserve"> dei seguenti romanzi.</w:t>
      </w:r>
      <w:r>
        <w:rPr>
          <w:rFonts w:ascii="Times New Roman" w:hAnsi="Times New Roman" w:cs="Times New Roman"/>
          <w:sz w:val="24"/>
          <w:szCs w:val="24"/>
        </w:rPr>
        <w:t xml:space="preserve"> Al momento dell’esame verrà richiesta la traduzione in italiano, l’analisi narratologica e la contestualizzazione di un passo a scelta della docente.  </w:t>
      </w:r>
      <w:r w:rsidRPr="004E03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DF3" w:rsidRPr="0032504C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504C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proofErr w:type="spellStart"/>
      <w:r w:rsidRPr="0032504C">
        <w:rPr>
          <w:rFonts w:ascii="Times New Roman" w:hAnsi="Times New Roman" w:cs="Times New Roman"/>
          <w:sz w:val="24"/>
          <w:szCs w:val="24"/>
          <w:lang w:val="en-GB"/>
        </w:rPr>
        <w:t>Brontë</w:t>
      </w:r>
      <w:proofErr w:type="spellEnd"/>
      <w:r w:rsidRPr="0032504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2504C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Tenant of </w:t>
      </w:r>
      <w:proofErr w:type="spellStart"/>
      <w:r w:rsidRPr="0032504C">
        <w:rPr>
          <w:rFonts w:ascii="Times New Roman" w:hAnsi="Times New Roman" w:cs="Times New Roman"/>
          <w:i/>
          <w:sz w:val="24"/>
          <w:szCs w:val="24"/>
          <w:lang w:val="en-GB"/>
        </w:rPr>
        <w:t>Wildfell</w:t>
      </w:r>
      <w:proofErr w:type="spellEnd"/>
      <w:r w:rsidRPr="0032504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Hall</w:t>
      </w:r>
      <w:r w:rsidRPr="0032504C">
        <w:rPr>
          <w:rFonts w:ascii="Times New Roman" w:hAnsi="Times New Roman" w:cs="Times New Roman"/>
          <w:sz w:val="24"/>
          <w:szCs w:val="24"/>
          <w:lang w:val="en-GB"/>
        </w:rPr>
        <w:t>, Oxford, O.U.P. [latest ed.].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504C">
        <w:rPr>
          <w:rFonts w:ascii="Times New Roman" w:hAnsi="Times New Roman" w:cs="Times New Roman"/>
          <w:sz w:val="24"/>
          <w:szCs w:val="24"/>
          <w:lang w:val="en-GB"/>
        </w:rPr>
        <w:t xml:space="preserve">C. </w:t>
      </w:r>
      <w:proofErr w:type="spellStart"/>
      <w:r w:rsidRPr="0032504C">
        <w:rPr>
          <w:rFonts w:ascii="Times New Roman" w:hAnsi="Times New Roman" w:cs="Times New Roman"/>
          <w:sz w:val="24"/>
          <w:szCs w:val="24"/>
          <w:lang w:val="en-GB"/>
        </w:rPr>
        <w:t>Brontë</w:t>
      </w:r>
      <w:proofErr w:type="spellEnd"/>
      <w:r w:rsidRPr="0032504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2504C">
        <w:rPr>
          <w:rFonts w:ascii="Times New Roman" w:hAnsi="Times New Roman" w:cs="Times New Roman"/>
          <w:i/>
          <w:sz w:val="24"/>
          <w:szCs w:val="24"/>
          <w:lang w:val="en-GB"/>
        </w:rPr>
        <w:t>Jane Eyre</w:t>
      </w:r>
      <w:r w:rsidRPr="0032504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Oxford, O.U.P.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C. </w:t>
      </w:r>
      <w:proofErr w:type="spellStart"/>
      <w:r w:rsidRPr="004C2DF3">
        <w:rPr>
          <w:rFonts w:ascii="Times New Roman" w:hAnsi="Times New Roman" w:cs="Times New Roman"/>
          <w:sz w:val="24"/>
          <w:szCs w:val="24"/>
          <w:lang w:val="en-GB"/>
        </w:rPr>
        <w:t>Brontë</w:t>
      </w:r>
      <w:proofErr w:type="spellEnd"/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Shirley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 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E. </w:t>
      </w:r>
      <w:proofErr w:type="spellStart"/>
      <w:r w:rsidRPr="004C2DF3">
        <w:rPr>
          <w:rFonts w:ascii="Times New Roman" w:hAnsi="Times New Roman" w:cs="Times New Roman"/>
          <w:sz w:val="24"/>
          <w:szCs w:val="24"/>
          <w:lang w:val="en-GB"/>
        </w:rPr>
        <w:t>Brontë</w:t>
      </w:r>
      <w:proofErr w:type="spellEnd"/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Wuthering Heights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 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J. Conrad,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Heart of Darkness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C. Dickens,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Hard Times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O.U.P.,</w:t>
      </w:r>
      <w:r w:rsidRPr="004C2DF3">
        <w:rPr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C. Dickens,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David Copperfield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</w:t>
      </w:r>
      <w:r w:rsidRPr="004C2DF3">
        <w:rPr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G. Eliot,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The Mill on the Floss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</w:t>
      </w:r>
      <w:r w:rsidRPr="004C2DF3">
        <w:rPr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E. Gaskell,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Ruth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E. Gaskell,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North and South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E. Gaskell,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Wives and Daughters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London, Penguin, 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G. Gissing,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The Odd Women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Virago, London, 1987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R. Haggard,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She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</w:t>
      </w:r>
      <w:r w:rsidRPr="004C2DF3">
        <w:rPr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T. Hardy,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Mayor of </w:t>
      </w:r>
      <w:proofErr w:type="spellStart"/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Casterbridge</w:t>
      </w:r>
      <w:proofErr w:type="spellEnd"/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R. Kipling,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Kim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G.A. Moore,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Esther Waters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R. L. Stevenson,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Strange Case of </w:t>
      </w:r>
      <w:proofErr w:type="spellStart"/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Dr.</w:t>
      </w:r>
      <w:proofErr w:type="spellEnd"/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Jekyll and Mr. Hyde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</w:t>
      </w:r>
      <w:r w:rsidRPr="004C2DF3">
        <w:rPr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2DF3" w:rsidRPr="004C2DF3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W.M. Thackeray,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Vanity Fair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</w:t>
      </w:r>
      <w:r w:rsidRPr="004C2DF3">
        <w:rPr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976DB" w:rsidRDefault="004C2DF3" w:rsidP="004C2DF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O. Wilde, </w:t>
      </w:r>
      <w:r w:rsidRPr="004C2DF3">
        <w:rPr>
          <w:rFonts w:ascii="Times New Roman" w:hAnsi="Times New Roman" w:cs="Times New Roman"/>
          <w:i/>
          <w:sz w:val="24"/>
          <w:szCs w:val="24"/>
          <w:lang w:val="en-GB"/>
        </w:rPr>
        <w:t>The Picture of Dorian Grey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, Oxford, O.U.P.</w:t>
      </w:r>
      <w:r w:rsidRPr="004C2DF3">
        <w:rPr>
          <w:lang w:val="en-GB"/>
        </w:rPr>
        <w:t xml:space="preserve"> </w:t>
      </w:r>
      <w:r w:rsidRPr="004C2DF3">
        <w:rPr>
          <w:rFonts w:ascii="Times New Roman" w:hAnsi="Times New Roman" w:cs="Times New Roman"/>
          <w:sz w:val="24"/>
          <w:szCs w:val="24"/>
          <w:lang w:val="en-GB"/>
        </w:rPr>
        <w:t>[latest ed.].</w:t>
      </w:r>
      <w:r w:rsidR="005976DB" w:rsidRPr="004C2D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27D39" w:rsidRDefault="00527D39" w:rsidP="004E03B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E03B8" w:rsidRPr="004E03B8" w:rsidRDefault="004E03B8" w:rsidP="004E03B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03B8">
        <w:rPr>
          <w:rFonts w:ascii="Times New Roman" w:hAnsi="Times New Roman" w:cs="Times New Roman"/>
          <w:b/>
          <w:sz w:val="24"/>
          <w:szCs w:val="24"/>
          <w:lang w:val="en-GB"/>
        </w:rPr>
        <w:t>Modulo B. “The ‘</w:t>
      </w:r>
      <w:r w:rsidR="006E6A59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4E03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ensation </w:t>
      </w:r>
      <w:r w:rsidR="006E6A59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Pr="004E03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ovel’ and the Victorian </w:t>
      </w:r>
      <w:r w:rsidR="006E6A59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Pr="004E03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iterary </w:t>
      </w:r>
      <w:r w:rsidR="006E6A59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bookmarkStart w:id="0" w:name="_GoBack"/>
      <w:bookmarkEnd w:id="0"/>
      <w:r w:rsidRPr="004E03B8">
        <w:rPr>
          <w:rFonts w:ascii="Times New Roman" w:hAnsi="Times New Roman" w:cs="Times New Roman"/>
          <w:b/>
          <w:sz w:val="24"/>
          <w:szCs w:val="24"/>
          <w:lang w:val="en-GB"/>
        </w:rPr>
        <w:t>arket” (3 CFU)</w:t>
      </w:r>
    </w:p>
    <w:p w:rsidR="004E03B8" w:rsidRDefault="004E03B8" w:rsidP="004E03B8">
      <w:pPr>
        <w:jc w:val="both"/>
        <w:rPr>
          <w:rFonts w:ascii="Times New Roman" w:hAnsi="Times New Roman" w:cs="Times New Roman"/>
          <w:sz w:val="24"/>
          <w:szCs w:val="24"/>
        </w:rPr>
      </w:pPr>
      <w:r w:rsidRPr="004E03B8">
        <w:rPr>
          <w:rFonts w:ascii="Times New Roman" w:hAnsi="Times New Roman" w:cs="Times New Roman"/>
          <w:sz w:val="24"/>
          <w:szCs w:val="24"/>
        </w:rPr>
        <w:t xml:space="preserve">G. Persico, </w:t>
      </w:r>
      <w:r w:rsidRPr="00B40339">
        <w:rPr>
          <w:rFonts w:ascii="Times New Roman" w:hAnsi="Times New Roman" w:cs="Times New Roman"/>
          <w:i/>
          <w:sz w:val="24"/>
          <w:szCs w:val="24"/>
        </w:rPr>
        <w:t xml:space="preserve">Criminali, assassine, adultere, degenerate... folli? Rappresentazioni del femminile nel </w:t>
      </w:r>
      <w:proofErr w:type="spellStart"/>
      <w:r w:rsidRPr="00B40339">
        <w:rPr>
          <w:rFonts w:ascii="Times New Roman" w:hAnsi="Times New Roman" w:cs="Times New Roman"/>
          <w:i/>
          <w:sz w:val="24"/>
          <w:szCs w:val="24"/>
        </w:rPr>
        <w:t>sensation</w:t>
      </w:r>
      <w:proofErr w:type="spellEnd"/>
      <w:r w:rsidRPr="00B403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339">
        <w:rPr>
          <w:rFonts w:ascii="Times New Roman" w:hAnsi="Times New Roman" w:cs="Times New Roman"/>
          <w:i/>
          <w:sz w:val="24"/>
          <w:szCs w:val="24"/>
        </w:rPr>
        <w:t>novel</w:t>
      </w:r>
      <w:proofErr w:type="spellEnd"/>
      <w:r w:rsidRPr="00B40339">
        <w:rPr>
          <w:rFonts w:ascii="Times New Roman" w:hAnsi="Times New Roman" w:cs="Times New Roman"/>
          <w:i/>
          <w:sz w:val="24"/>
          <w:szCs w:val="24"/>
        </w:rPr>
        <w:t>: i testi e il contesto</w:t>
      </w:r>
      <w:r w:rsidRPr="004E03B8">
        <w:rPr>
          <w:rFonts w:ascii="Times New Roman" w:hAnsi="Times New Roman" w:cs="Times New Roman"/>
          <w:sz w:val="24"/>
          <w:szCs w:val="24"/>
        </w:rPr>
        <w:t xml:space="preserve">, Lugano, </w:t>
      </w:r>
      <w:proofErr w:type="spellStart"/>
      <w:r w:rsidRPr="004E03B8">
        <w:rPr>
          <w:rFonts w:ascii="Times New Roman" w:hAnsi="Times New Roman" w:cs="Times New Roman"/>
          <w:sz w:val="24"/>
          <w:szCs w:val="24"/>
        </w:rPr>
        <w:t>Lumieres</w:t>
      </w:r>
      <w:proofErr w:type="spellEnd"/>
      <w:r w:rsidRPr="004E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3B8">
        <w:rPr>
          <w:rFonts w:ascii="Times New Roman" w:hAnsi="Times New Roman" w:cs="Times New Roman"/>
          <w:sz w:val="24"/>
          <w:szCs w:val="24"/>
        </w:rPr>
        <w:t>internationales</w:t>
      </w:r>
      <w:proofErr w:type="spellEnd"/>
      <w:r w:rsidRPr="004E03B8">
        <w:rPr>
          <w:rFonts w:ascii="Times New Roman" w:hAnsi="Times New Roman" w:cs="Times New Roman"/>
          <w:sz w:val="24"/>
          <w:szCs w:val="24"/>
        </w:rPr>
        <w:t>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A28" w:rsidRDefault="00743A28" w:rsidP="004E03B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aggiunta al</w:t>
      </w:r>
      <w:r w:rsidR="004E03B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 studio dell</w:t>
      </w:r>
      <w:r w:rsidR="004E03B8">
        <w:rPr>
          <w:rFonts w:ascii="Times New Roman" w:hAnsi="Times New Roman" w:cs="Times New Roman"/>
          <w:sz w:val="24"/>
          <w:szCs w:val="24"/>
        </w:rPr>
        <w:t>’</w:t>
      </w:r>
      <w:r w:rsidR="004E03B8" w:rsidRPr="004E03B8">
        <w:rPr>
          <w:rFonts w:ascii="Times New Roman" w:hAnsi="Times New Roman" w:cs="Times New Roman"/>
          <w:i/>
          <w:sz w:val="24"/>
          <w:szCs w:val="24"/>
        </w:rPr>
        <w:t xml:space="preserve">Introduzione </w:t>
      </w:r>
      <w:r w:rsidR="004E03B8">
        <w:rPr>
          <w:rFonts w:ascii="Times New Roman" w:hAnsi="Times New Roman" w:cs="Times New Roman"/>
          <w:sz w:val="24"/>
          <w:szCs w:val="24"/>
        </w:rPr>
        <w:t>(pp. 7-130)</w:t>
      </w:r>
      <w:r>
        <w:rPr>
          <w:rFonts w:ascii="Times New Roman" w:hAnsi="Times New Roman" w:cs="Times New Roman"/>
          <w:sz w:val="24"/>
          <w:szCs w:val="24"/>
        </w:rPr>
        <w:t xml:space="preserve">, si leggeranno, tradurranno e contestualizzeranno </w:t>
      </w:r>
      <w:r w:rsidR="00527D39">
        <w:rPr>
          <w:rFonts w:ascii="Times New Roman" w:hAnsi="Times New Roman" w:cs="Times New Roman"/>
          <w:sz w:val="24"/>
          <w:szCs w:val="24"/>
        </w:rPr>
        <w:t xml:space="preserve">solo </w:t>
      </w:r>
      <w:r>
        <w:rPr>
          <w:rFonts w:ascii="Times New Roman" w:hAnsi="Times New Roman" w:cs="Times New Roman"/>
          <w:sz w:val="24"/>
          <w:szCs w:val="24"/>
        </w:rPr>
        <w:t xml:space="preserve">i seguenti estratti: </w:t>
      </w:r>
    </w:p>
    <w:p w:rsidR="00743A28" w:rsidRDefault="00743A28" w:rsidP="00743A28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43A28">
        <w:rPr>
          <w:rFonts w:ascii="Times New Roman" w:hAnsi="Times New Roman" w:cs="Times New Roman"/>
          <w:sz w:val="24"/>
          <w:szCs w:val="24"/>
          <w:lang w:val="en-GB"/>
        </w:rPr>
        <w:t>Wilkie</w:t>
      </w:r>
      <w:proofErr w:type="spellEnd"/>
      <w:r w:rsidRPr="00743A28">
        <w:rPr>
          <w:rFonts w:ascii="Times New Roman" w:hAnsi="Times New Roman" w:cs="Times New Roman"/>
          <w:sz w:val="24"/>
          <w:szCs w:val="24"/>
          <w:lang w:val="en-GB"/>
        </w:rPr>
        <w:t xml:space="preserve"> Collins</w:t>
      </w:r>
      <w:r w:rsidR="002D4396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743A28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 w:rsidR="002D439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743A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4396">
        <w:rPr>
          <w:rFonts w:ascii="Times New Roman" w:hAnsi="Times New Roman" w:cs="Times New Roman"/>
          <w:i/>
          <w:sz w:val="24"/>
          <w:szCs w:val="24"/>
          <w:lang w:val="en-GB"/>
        </w:rPr>
        <w:t>Basil; A Story of Modern Life</w:t>
      </w:r>
      <w:r w:rsidRPr="00743A28">
        <w:rPr>
          <w:rFonts w:ascii="Times New Roman" w:hAnsi="Times New Roman" w:cs="Times New Roman"/>
          <w:sz w:val="24"/>
          <w:szCs w:val="24"/>
          <w:lang w:val="en-GB"/>
        </w:rPr>
        <w:t>, pp.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144-149.</w:t>
      </w:r>
    </w:p>
    <w:p w:rsidR="002D4396" w:rsidRDefault="002D4396" w:rsidP="002D4396">
      <w:pPr>
        <w:pStyle w:val="Paragrafoelenco"/>
        <w:numPr>
          <w:ilvl w:val="4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From: </w:t>
      </w:r>
      <w:r w:rsidRPr="002D4396">
        <w:rPr>
          <w:rFonts w:ascii="Times New Roman" w:hAnsi="Times New Roman" w:cs="Times New Roman"/>
          <w:i/>
          <w:sz w:val="24"/>
          <w:szCs w:val="24"/>
          <w:lang w:val="en-GB"/>
        </w:rPr>
        <w:t>The Woman in White</w:t>
      </w:r>
      <w:r>
        <w:rPr>
          <w:rFonts w:ascii="Times New Roman" w:hAnsi="Times New Roman" w:cs="Times New Roman"/>
          <w:sz w:val="24"/>
          <w:szCs w:val="24"/>
          <w:lang w:val="en-GB"/>
        </w:rPr>
        <w:t>, pp. 183-186, 202-209.</w:t>
      </w:r>
    </w:p>
    <w:p w:rsidR="00743A28" w:rsidRDefault="00743A28" w:rsidP="00743A28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William Rathbone Greg</w:t>
      </w:r>
      <w:r w:rsidR="002D4396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From: </w:t>
      </w:r>
      <w:r w:rsidRPr="002D4396">
        <w:rPr>
          <w:rFonts w:ascii="Times New Roman" w:hAnsi="Times New Roman" w:cs="Times New Roman"/>
          <w:i/>
          <w:sz w:val="24"/>
          <w:szCs w:val="24"/>
          <w:lang w:val="en-GB"/>
        </w:rPr>
        <w:t>False Morality of Lady Novelists</w:t>
      </w:r>
      <w:r>
        <w:rPr>
          <w:rFonts w:ascii="Times New Roman" w:hAnsi="Times New Roman" w:cs="Times New Roman"/>
          <w:sz w:val="24"/>
          <w:szCs w:val="24"/>
          <w:lang w:val="en-GB"/>
        </w:rPr>
        <w:t>”, pp. 172-175.</w:t>
      </w:r>
    </w:p>
    <w:p w:rsidR="002D4396" w:rsidRDefault="002D4396" w:rsidP="00AE56CF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Margaret Oliphant – From: “Sensation Novels”, pp. </w:t>
      </w:r>
      <w:r w:rsidR="00B40339">
        <w:rPr>
          <w:rFonts w:ascii="Times New Roman" w:hAnsi="Times New Roman" w:cs="Times New Roman"/>
          <w:sz w:val="24"/>
          <w:szCs w:val="24"/>
          <w:lang w:val="en-GB"/>
        </w:rPr>
        <w:t>298-311.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B40339" w:rsidRDefault="002D4396" w:rsidP="00AE56CF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4396">
        <w:rPr>
          <w:rFonts w:ascii="Times New Roman" w:hAnsi="Times New Roman" w:cs="Times New Roman"/>
          <w:sz w:val="24"/>
          <w:szCs w:val="24"/>
          <w:lang w:val="en-GB"/>
        </w:rPr>
        <w:t xml:space="preserve">Henry </w:t>
      </w:r>
      <w:proofErr w:type="spellStart"/>
      <w:r w:rsidRPr="002D4396">
        <w:rPr>
          <w:rFonts w:ascii="Times New Roman" w:hAnsi="Times New Roman" w:cs="Times New Roman"/>
          <w:sz w:val="24"/>
          <w:szCs w:val="24"/>
          <w:lang w:val="en-GB"/>
        </w:rPr>
        <w:t>Longueville</w:t>
      </w:r>
      <w:proofErr w:type="spellEnd"/>
      <w:r w:rsidRPr="002D43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4396">
        <w:rPr>
          <w:rFonts w:ascii="Times New Roman" w:hAnsi="Times New Roman" w:cs="Times New Roman"/>
          <w:sz w:val="24"/>
          <w:szCs w:val="24"/>
          <w:lang w:val="en-GB"/>
        </w:rPr>
        <w:t>Mansel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From “Sensation Novels”</w:t>
      </w:r>
      <w:r w:rsidR="00B40339">
        <w:rPr>
          <w:rFonts w:ascii="Times New Roman" w:hAnsi="Times New Roman" w:cs="Times New Roman"/>
          <w:sz w:val="24"/>
          <w:szCs w:val="24"/>
          <w:lang w:val="en-GB"/>
        </w:rPr>
        <w:t xml:space="preserve">, pp. 342-355. </w:t>
      </w:r>
    </w:p>
    <w:p w:rsidR="002D4396" w:rsidRDefault="00B40339" w:rsidP="00AE56CF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Mary Corelli, From </w:t>
      </w:r>
      <w:r w:rsidRPr="001739BD">
        <w:rPr>
          <w:rFonts w:ascii="Times New Roman" w:hAnsi="Times New Roman" w:cs="Times New Roman"/>
          <w:i/>
          <w:sz w:val="24"/>
          <w:szCs w:val="24"/>
          <w:lang w:val="en-GB"/>
        </w:rPr>
        <w:t>The Sorrows of Satan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pp. 564-574.   </w:t>
      </w:r>
      <w:r w:rsidR="002D43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27D39" w:rsidRPr="00325981" w:rsidRDefault="00527D39" w:rsidP="00743A2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40339" w:rsidRPr="001739BD" w:rsidRDefault="00B40339" w:rsidP="00743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9BD">
        <w:rPr>
          <w:rFonts w:ascii="Times New Roman" w:hAnsi="Times New Roman" w:cs="Times New Roman"/>
          <w:b/>
          <w:sz w:val="24"/>
          <w:szCs w:val="24"/>
        </w:rPr>
        <w:t>Verifica dell’apprendimento</w:t>
      </w:r>
    </w:p>
    <w:p w:rsidR="00A57660" w:rsidRDefault="00A57660" w:rsidP="00743A28">
      <w:pPr>
        <w:jc w:val="both"/>
        <w:rPr>
          <w:rFonts w:ascii="Times New Roman" w:hAnsi="Times New Roman" w:cs="Times New Roman"/>
          <w:sz w:val="24"/>
          <w:szCs w:val="24"/>
        </w:rPr>
      </w:pPr>
      <w:r w:rsidRPr="00A57660">
        <w:rPr>
          <w:rFonts w:ascii="Times New Roman" w:hAnsi="Times New Roman" w:cs="Times New Roman"/>
          <w:sz w:val="24"/>
          <w:szCs w:val="24"/>
        </w:rPr>
        <w:t>La prova si terrà in forma di colloquio orale e in lingua inglese</w:t>
      </w:r>
      <w:r>
        <w:rPr>
          <w:rFonts w:ascii="Times New Roman" w:hAnsi="Times New Roman" w:cs="Times New Roman"/>
          <w:sz w:val="24"/>
          <w:szCs w:val="24"/>
        </w:rPr>
        <w:t>. I testi oggetto di studio verranno letti in lingua originale, tradotti</w:t>
      </w:r>
      <w:r w:rsidR="00527D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analizzati sul piano narratologico</w:t>
      </w:r>
      <w:r w:rsidR="00527D39">
        <w:rPr>
          <w:rFonts w:ascii="Times New Roman" w:hAnsi="Times New Roman" w:cs="Times New Roman"/>
          <w:sz w:val="24"/>
          <w:szCs w:val="24"/>
        </w:rPr>
        <w:t xml:space="preserve"> e stilistico, oltre che </w:t>
      </w:r>
      <w:r>
        <w:rPr>
          <w:rFonts w:ascii="Times New Roman" w:hAnsi="Times New Roman" w:cs="Times New Roman"/>
          <w:sz w:val="24"/>
          <w:szCs w:val="24"/>
        </w:rPr>
        <w:t>contestualizzati.</w:t>
      </w:r>
      <w:r w:rsidR="0052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197" w:rsidRDefault="00A57660" w:rsidP="00A57660">
      <w:pPr>
        <w:jc w:val="both"/>
        <w:rPr>
          <w:rFonts w:ascii="Times New Roman" w:hAnsi="Times New Roman" w:cs="Times New Roman"/>
          <w:sz w:val="24"/>
          <w:szCs w:val="24"/>
        </w:rPr>
      </w:pPr>
      <w:r w:rsidRPr="00A57660">
        <w:rPr>
          <w:rFonts w:ascii="Times New Roman" w:hAnsi="Times New Roman" w:cs="Times New Roman"/>
          <w:sz w:val="24"/>
          <w:szCs w:val="24"/>
        </w:rPr>
        <w:t>Per la valutazione dell’esame si terrà conto della padronanza dei contenuti e delle competenze acquisite</w:t>
      </w:r>
      <w:r w:rsidR="00527D39">
        <w:rPr>
          <w:rFonts w:ascii="Times New Roman" w:hAnsi="Times New Roman" w:cs="Times New Roman"/>
          <w:sz w:val="24"/>
          <w:szCs w:val="24"/>
        </w:rPr>
        <w:t xml:space="preserve"> grazie allo studio dei testi compresi nel modulo 1</w:t>
      </w:r>
      <w:r w:rsidRPr="00A57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660">
        <w:rPr>
          <w:rFonts w:ascii="Times New Roman" w:hAnsi="Times New Roman" w:cs="Times New Roman"/>
          <w:sz w:val="24"/>
          <w:szCs w:val="24"/>
        </w:rPr>
        <w:t>dell’accuratezza linguistica</w:t>
      </w:r>
      <w:r w:rsidR="00527D39">
        <w:rPr>
          <w:rFonts w:ascii="Times New Roman" w:hAnsi="Times New Roman" w:cs="Times New Roman"/>
          <w:sz w:val="24"/>
          <w:szCs w:val="24"/>
        </w:rPr>
        <w:t xml:space="preserve"> </w:t>
      </w:r>
      <w:r w:rsidR="00952A00">
        <w:rPr>
          <w:rFonts w:ascii="Times New Roman" w:hAnsi="Times New Roman" w:cs="Times New Roman"/>
          <w:sz w:val="24"/>
          <w:szCs w:val="24"/>
        </w:rPr>
        <w:t>e</w:t>
      </w:r>
      <w:r w:rsidRPr="00A57660">
        <w:rPr>
          <w:rFonts w:ascii="Times New Roman" w:hAnsi="Times New Roman" w:cs="Times New Roman"/>
          <w:sz w:val="24"/>
          <w:szCs w:val="24"/>
        </w:rPr>
        <w:t xml:space="preserve"> della capacità argomentativa dimostrata dal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A57660">
        <w:rPr>
          <w:rFonts w:ascii="Times New Roman" w:hAnsi="Times New Roman" w:cs="Times New Roman"/>
          <w:sz w:val="24"/>
          <w:szCs w:val="24"/>
        </w:rPr>
        <w:t>candidato</w:t>
      </w:r>
      <w:proofErr w:type="gramEnd"/>
      <w:r>
        <w:rPr>
          <w:rFonts w:ascii="Times New Roman" w:hAnsi="Times New Roman" w:cs="Times New Roman"/>
          <w:sz w:val="24"/>
          <w:szCs w:val="24"/>
        </w:rPr>
        <w:t>/a</w:t>
      </w:r>
      <w:r w:rsidRPr="00A57660">
        <w:rPr>
          <w:rFonts w:ascii="Times New Roman" w:hAnsi="Times New Roman" w:cs="Times New Roman"/>
          <w:sz w:val="24"/>
          <w:szCs w:val="24"/>
        </w:rPr>
        <w:t>.</w:t>
      </w:r>
    </w:p>
    <w:p w:rsidR="004E03B8" w:rsidRPr="00A57660" w:rsidRDefault="00285197" w:rsidP="00A5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Catania, 22/02/2022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3B8" w:rsidRPr="00A5766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E03B8" w:rsidRPr="00A57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6D5B"/>
    <w:multiLevelType w:val="hybridMultilevel"/>
    <w:tmpl w:val="806663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21F70"/>
    <w:multiLevelType w:val="hybridMultilevel"/>
    <w:tmpl w:val="E244F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75"/>
    <w:rsid w:val="00130E19"/>
    <w:rsid w:val="001670BE"/>
    <w:rsid w:val="001739BD"/>
    <w:rsid w:val="00285197"/>
    <w:rsid w:val="002C1E4C"/>
    <w:rsid w:val="002D4396"/>
    <w:rsid w:val="0032504C"/>
    <w:rsid w:val="00325981"/>
    <w:rsid w:val="00344B08"/>
    <w:rsid w:val="004C2DF3"/>
    <w:rsid w:val="004E03B8"/>
    <w:rsid w:val="00527D39"/>
    <w:rsid w:val="005976DB"/>
    <w:rsid w:val="006D4E74"/>
    <w:rsid w:val="006E6A59"/>
    <w:rsid w:val="00743A28"/>
    <w:rsid w:val="007714DC"/>
    <w:rsid w:val="00795BFA"/>
    <w:rsid w:val="00813E5F"/>
    <w:rsid w:val="00952A00"/>
    <w:rsid w:val="00A57660"/>
    <w:rsid w:val="00B40339"/>
    <w:rsid w:val="00BE6D75"/>
    <w:rsid w:val="00E6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67FC"/>
  <w15:chartTrackingRefBased/>
  <w15:docId w15:val="{26F41633-9F26-41FC-8F82-9DFD764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damore</dc:creator>
  <cp:keywords/>
  <dc:description/>
  <cp:lastModifiedBy>manuela damore</cp:lastModifiedBy>
  <cp:revision>10</cp:revision>
  <dcterms:created xsi:type="dcterms:W3CDTF">2022-02-22T15:34:00Z</dcterms:created>
  <dcterms:modified xsi:type="dcterms:W3CDTF">2022-02-24T16:52:00Z</dcterms:modified>
</cp:coreProperties>
</file>