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182E" w:rsidRPr="00CB182E" w:rsidRDefault="00CB182E" w:rsidP="00CB182E">
      <w:pPr>
        <w:tabs>
          <w:tab w:val="left" w:pos="9632"/>
        </w:tabs>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Suggerimenti per la scelta dei temi e per la redazione d</w:t>
      </w:r>
      <w:r>
        <w:rPr>
          <w:rFonts w:ascii="Verdana" w:eastAsia="Times New Roman" w:hAnsi="Verdana" w:cs="Times New Roman"/>
          <w:color w:val="4D4D4D"/>
          <w:sz w:val="21"/>
          <w:szCs w:val="21"/>
          <w:lang w:eastAsia="it-IT"/>
        </w:rPr>
        <w:t xml:space="preserve">ella Prova finale o della </w:t>
      </w:r>
      <w:r w:rsidRPr="00CB182E">
        <w:rPr>
          <w:rFonts w:ascii="Verdana" w:eastAsia="Times New Roman" w:hAnsi="Verdana" w:cs="Times New Roman"/>
          <w:color w:val="4D4D4D"/>
          <w:sz w:val="21"/>
          <w:szCs w:val="21"/>
          <w:lang w:eastAsia="it-IT"/>
        </w:rPr>
        <w:t>Tesi di Laurea</w:t>
      </w:r>
      <w:r w:rsidR="006E1D3E">
        <w:rPr>
          <w:rFonts w:ascii="Verdana" w:eastAsia="Times New Roman" w:hAnsi="Verdana" w:cs="Times New Roman"/>
          <w:color w:val="4D4D4D"/>
          <w:sz w:val="21"/>
          <w:szCs w:val="21"/>
          <w:lang w:eastAsia="it-IT"/>
        </w:rPr>
        <w:t xml:space="preserve"> in discipline Antropologiche</w:t>
      </w: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 </w:t>
      </w:r>
    </w:p>
    <w:p w:rsidR="00CB182E" w:rsidRPr="00CB182E" w:rsidRDefault="00CB182E" w:rsidP="00CB182E">
      <w:pPr>
        <w:spacing w:after="120"/>
        <w:rPr>
          <w:rFonts w:ascii="Verdana" w:eastAsia="Times New Roman" w:hAnsi="Verdana" w:cs="Times New Roman"/>
          <w:color w:val="4D4D4D"/>
          <w:sz w:val="21"/>
          <w:szCs w:val="21"/>
          <w:lang w:eastAsia="it-IT"/>
        </w:rPr>
      </w:pPr>
      <w:r>
        <w:rPr>
          <w:rFonts w:ascii="Verdana" w:eastAsia="Times New Roman" w:hAnsi="Verdana" w:cs="Times New Roman"/>
          <w:color w:val="4D4D4D"/>
          <w:sz w:val="21"/>
          <w:szCs w:val="21"/>
          <w:lang w:eastAsia="it-IT"/>
        </w:rPr>
        <w:t xml:space="preserve">Alla fine del suo percorso formativo universitario allo studente è chiesto di saper dare </w:t>
      </w:r>
      <w:r w:rsidRPr="00CB182E">
        <w:rPr>
          <w:rFonts w:ascii="Verdana" w:eastAsia="Times New Roman" w:hAnsi="Verdana" w:cs="Times New Roman"/>
          <w:color w:val="4D4D4D"/>
          <w:sz w:val="21"/>
          <w:szCs w:val="21"/>
          <w:lang w:eastAsia="it-IT"/>
        </w:rPr>
        <w:t>prova di capacità di iniziativa</w:t>
      </w:r>
      <w:r w:rsidRPr="00CB182E">
        <w:rPr>
          <w:rFonts w:ascii="Verdana" w:eastAsia="Times New Roman" w:hAnsi="Verdana" w:cs="Times New Roman"/>
          <w:color w:val="4D4D4D"/>
          <w:sz w:val="21"/>
          <w:szCs w:val="21"/>
          <w:lang w:eastAsia="it-IT"/>
        </w:rPr>
        <w:t xml:space="preserve"> </w:t>
      </w:r>
      <w:r>
        <w:rPr>
          <w:rFonts w:ascii="Verdana" w:eastAsia="Times New Roman" w:hAnsi="Verdana" w:cs="Times New Roman"/>
          <w:color w:val="4D4D4D"/>
          <w:sz w:val="21"/>
          <w:szCs w:val="21"/>
          <w:lang w:eastAsia="it-IT"/>
        </w:rPr>
        <w:t>con i</w:t>
      </w:r>
      <w:r w:rsidRPr="00CB182E">
        <w:rPr>
          <w:rFonts w:ascii="Verdana" w:eastAsia="Times New Roman" w:hAnsi="Verdana" w:cs="Times New Roman"/>
          <w:color w:val="4D4D4D"/>
          <w:sz w:val="21"/>
          <w:szCs w:val="21"/>
          <w:lang w:eastAsia="it-IT"/>
        </w:rPr>
        <w:t>l lavoro richie</w:t>
      </w:r>
      <w:r>
        <w:rPr>
          <w:rFonts w:ascii="Verdana" w:eastAsia="Times New Roman" w:hAnsi="Verdana" w:cs="Times New Roman"/>
          <w:color w:val="4D4D4D"/>
          <w:sz w:val="21"/>
          <w:szCs w:val="21"/>
          <w:lang w:eastAsia="it-IT"/>
        </w:rPr>
        <w:t xml:space="preserve">sto per la Prova finale o la Tesi di laurea. </w:t>
      </w:r>
      <w:r w:rsidRPr="00CB182E">
        <w:rPr>
          <w:rFonts w:ascii="Verdana" w:eastAsia="Times New Roman" w:hAnsi="Verdana" w:cs="Times New Roman"/>
          <w:color w:val="4D4D4D"/>
          <w:sz w:val="21"/>
          <w:szCs w:val="21"/>
          <w:lang w:eastAsia="it-IT"/>
        </w:rPr>
        <w:t xml:space="preserve">Il suo compito principale, sia pure attraverso il supporto del relatore, è quello di circoscrivere e mettere a fuoco il proprio obiettivo, individuando un argomento </w:t>
      </w:r>
      <w:r>
        <w:rPr>
          <w:rFonts w:ascii="Verdana" w:eastAsia="Times New Roman" w:hAnsi="Verdana" w:cs="Times New Roman"/>
          <w:color w:val="4D4D4D"/>
          <w:sz w:val="21"/>
          <w:szCs w:val="21"/>
          <w:lang w:eastAsia="it-IT"/>
        </w:rPr>
        <w:t xml:space="preserve">di suo interesse che intende approfondire. Definito l’argomento, </w:t>
      </w:r>
      <w:r w:rsidRPr="00CB182E">
        <w:rPr>
          <w:rFonts w:ascii="Verdana" w:eastAsia="Times New Roman" w:hAnsi="Verdana" w:cs="Times New Roman"/>
          <w:color w:val="4D4D4D"/>
          <w:sz w:val="21"/>
          <w:szCs w:val="21"/>
          <w:lang w:eastAsia="it-IT"/>
        </w:rPr>
        <w:t>dovrà essere in grado di svilupparlo, avendo come obiettivo quello di realizzare un lavoro e organico attraverso l’impiego di metodi di analisi e di sintesi appresi nel corso degli studi universitari.</w:t>
      </w:r>
    </w:p>
    <w:p w:rsidR="00CB182E" w:rsidRPr="00CB182E" w:rsidRDefault="00CB182E" w:rsidP="00CB182E">
      <w:pPr>
        <w:spacing w:after="120"/>
        <w:rPr>
          <w:rFonts w:ascii="Verdana" w:eastAsia="Times New Roman" w:hAnsi="Verdana" w:cs="Times New Roman"/>
          <w:color w:val="4D4D4D"/>
          <w:sz w:val="21"/>
          <w:szCs w:val="21"/>
          <w:lang w:eastAsia="it-IT"/>
        </w:rPr>
      </w:pPr>
      <w:r>
        <w:rPr>
          <w:rFonts w:ascii="Verdana" w:eastAsia="Times New Roman" w:hAnsi="Verdana" w:cs="Times New Roman"/>
          <w:color w:val="4D4D4D"/>
          <w:sz w:val="21"/>
          <w:szCs w:val="21"/>
          <w:lang w:eastAsia="it-IT"/>
        </w:rPr>
        <w:t xml:space="preserve">Il lavoro di ricerca </w:t>
      </w:r>
      <w:r w:rsidRPr="00CB182E">
        <w:rPr>
          <w:rFonts w:ascii="Verdana" w:eastAsia="Times New Roman" w:hAnsi="Verdana" w:cs="Times New Roman"/>
          <w:color w:val="4D4D4D"/>
          <w:sz w:val="21"/>
          <w:szCs w:val="21"/>
          <w:lang w:eastAsia="it-IT"/>
        </w:rPr>
        <w:t>in Antropologia culturale</w:t>
      </w:r>
    </w:p>
    <w:p w:rsidR="00CB182E" w:rsidRDefault="00CB182E" w:rsidP="00CB182E">
      <w:pPr>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 xml:space="preserve">Una </w:t>
      </w:r>
      <w:r>
        <w:rPr>
          <w:rFonts w:ascii="Verdana" w:eastAsia="Times New Roman" w:hAnsi="Verdana" w:cs="Times New Roman"/>
          <w:color w:val="4D4D4D"/>
          <w:sz w:val="21"/>
          <w:szCs w:val="21"/>
          <w:lang w:eastAsia="it-IT"/>
        </w:rPr>
        <w:t xml:space="preserve">ricerca </w:t>
      </w:r>
      <w:r w:rsidRPr="00CB182E">
        <w:rPr>
          <w:rFonts w:ascii="Verdana" w:eastAsia="Times New Roman" w:hAnsi="Verdana" w:cs="Times New Roman"/>
          <w:color w:val="4D4D4D"/>
          <w:sz w:val="21"/>
          <w:szCs w:val="21"/>
          <w:lang w:eastAsia="it-IT"/>
        </w:rPr>
        <w:t xml:space="preserve">in Antropologia culturale richiede una certa conoscenza degli approcci specifici della disciplina verso le tematiche che riguardano la vita </w:t>
      </w:r>
      <w:r>
        <w:rPr>
          <w:rFonts w:ascii="Verdana" w:eastAsia="Times New Roman" w:hAnsi="Verdana" w:cs="Times New Roman"/>
          <w:color w:val="4D4D4D"/>
          <w:sz w:val="21"/>
          <w:szCs w:val="21"/>
          <w:lang w:eastAsia="it-IT"/>
        </w:rPr>
        <w:t xml:space="preserve">sociale </w:t>
      </w:r>
      <w:r w:rsidRPr="00CB182E">
        <w:rPr>
          <w:rFonts w:ascii="Verdana" w:eastAsia="Times New Roman" w:hAnsi="Verdana" w:cs="Times New Roman"/>
          <w:color w:val="4D4D4D"/>
          <w:sz w:val="21"/>
          <w:szCs w:val="21"/>
          <w:lang w:eastAsia="it-IT"/>
        </w:rPr>
        <w:t xml:space="preserve">dell’uomo </w:t>
      </w:r>
      <w:r>
        <w:rPr>
          <w:rFonts w:ascii="Verdana" w:eastAsia="Times New Roman" w:hAnsi="Verdana" w:cs="Times New Roman"/>
          <w:color w:val="4D4D4D"/>
          <w:sz w:val="21"/>
          <w:szCs w:val="21"/>
          <w:lang w:eastAsia="it-IT"/>
        </w:rPr>
        <w:t xml:space="preserve">nel mondo contemporaneo. </w:t>
      </w:r>
      <w:r w:rsidRPr="00CB182E">
        <w:rPr>
          <w:rFonts w:ascii="Verdana" w:eastAsia="Times New Roman" w:hAnsi="Verdana" w:cs="Times New Roman"/>
          <w:color w:val="4D4D4D"/>
          <w:sz w:val="21"/>
          <w:szCs w:val="21"/>
          <w:lang w:eastAsia="it-IT"/>
        </w:rPr>
        <w:t>È pertanto fondamentale avere sostenuto un esame di Antropologia culturale per potersi cimentare nel</w:t>
      </w:r>
      <w:r>
        <w:rPr>
          <w:rFonts w:ascii="Verdana" w:eastAsia="Times New Roman" w:hAnsi="Verdana" w:cs="Times New Roman"/>
          <w:color w:val="4D4D4D"/>
          <w:sz w:val="21"/>
          <w:szCs w:val="21"/>
          <w:lang w:eastAsia="it-IT"/>
        </w:rPr>
        <w:t>la elaborazione e stesura del lavoro.</w:t>
      </w:r>
      <w:r w:rsidRPr="00CB182E">
        <w:rPr>
          <w:rFonts w:ascii="Verdana" w:eastAsia="Times New Roman" w:hAnsi="Verdana" w:cs="Times New Roman"/>
          <w:color w:val="4D4D4D"/>
          <w:sz w:val="21"/>
          <w:szCs w:val="21"/>
          <w:lang w:eastAsia="it-IT"/>
        </w:rPr>
        <w:t xml:space="preserve"> La conoscenza approfondita di un manuale è dunque strettamente indispensabile ma spesso non sufficiente ad acquisire quella che </w:t>
      </w:r>
      <w:r>
        <w:rPr>
          <w:rFonts w:ascii="Verdana" w:eastAsia="Times New Roman" w:hAnsi="Verdana" w:cs="Times New Roman"/>
          <w:color w:val="4D4D4D"/>
          <w:sz w:val="21"/>
          <w:szCs w:val="21"/>
          <w:lang w:eastAsia="it-IT"/>
        </w:rPr>
        <w:t xml:space="preserve">viene definito come </w:t>
      </w:r>
      <w:r w:rsidRPr="00CB182E">
        <w:rPr>
          <w:rFonts w:ascii="Verdana" w:eastAsia="Times New Roman" w:hAnsi="Verdana" w:cs="Times New Roman"/>
          <w:color w:val="4D4D4D"/>
          <w:sz w:val="21"/>
          <w:szCs w:val="21"/>
          <w:lang w:eastAsia="it-IT"/>
        </w:rPr>
        <w:t>la </w:t>
      </w:r>
      <w:r w:rsidRPr="00CB182E">
        <w:rPr>
          <w:rFonts w:ascii="Verdana" w:eastAsia="Times New Roman" w:hAnsi="Verdana" w:cs="Times New Roman"/>
          <w:i/>
          <w:iCs/>
          <w:color w:val="4D4D4D"/>
          <w:sz w:val="21"/>
          <w:szCs w:val="21"/>
          <w:bdr w:val="none" w:sz="0" w:space="0" w:color="auto" w:frame="1"/>
          <w:lang w:eastAsia="it-IT"/>
        </w:rPr>
        <w:t>forma mentis antropologica</w:t>
      </w:r>
      <w:r w:rsidRPr="00CB182E">
        <w:rPr>
          <w:rFonts w:ascii="Verdana" w:eastAsia="Times New Roman" w:hAnsi="Verdana" w:cs="Times New Roman"/>
          <w:color w:val="4D4D4D"/>
          <w:sz w:val="21"/>
          <w:szCs w:val="21"/>
          <w:lang w:eastAsia="it-IT"/>
        </w:rPr>
        <w:t xml:space="preserve">, utile a realizzare un buon lavoro. Tale approccio tende ad affrontare le tematiche più varie secondo un atteggiamento il meno possibile etnocentrico. </w:t>
      </w:r>
    </w:p>
    <w:p w:rsidR="00CB182E" w:rsidRPr="00CB182E" w:rsidRDefault="00CB182E" w:rsidP="00CB182E">
      <w:pPr>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Qui di seguito vengono indicati alcuni manuali adatti all’approfondimento delle proprie competenze di base. Si consiglia di prendere visione dei relativi indici e di concentrarsi sugli aspetti variamente legati all’argomento di tesi:</w:t>
      </w:r>
    </w:p>
    <w:p w:rsidR="00CB182E" w:rsidRPr="00CB182E" w:rsidRDefault="00CB182E" w:rsidP="00CB182E">
      <w:pPr>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 Signorelli Amalia, </w:t>
      </w:r>
      <w:r w:rsidRPr="00CB182E">
        <w:rPr>
          <w:rFonts w:ascii="Verdana" w:eastAsia="Times New Roman" w:hAnsi="Verdana" w:cs="Times New Roman"/>
          <w:i/>
          <w:iCs/>
          <w:color w:val="4D4D4D"/>
          <w:sz w:val="21"/>
          <w:szCs w:val="21"/>
          <w:bdr w:val="none" w:sz="0" w:space="0" w:color="auto" w:frame="1"/>
          <w:lang w:eastAsia="it-IT"/>
        </w:rPr>
        <w:t>Antropologia culturale</w:t>
      </w:r>
      <w:r w:rsidRPr="00CB182E">
        <w:rPr>
          <w:rFonts w:ascii="Verdana" w:eastAsia="Times New Roman" w:hAnsi="Verdana" w:cs="Times New Roman"/>
          <w:color w:val="4D4D4D"/>
          <w:sz w:val="21"/>
          <w:szCs w:val="21"/>
          <w:lang w:eastAsia="it-IT"/>
        </w:rPr>
        <w:t>. Un’introduzione, Milano, McGraw-Hill, 2011.</w:t>
      </w:r>
    </w:p>
    <w:p w:rsidR="00CB182E" w:rsidRPr="00CB182E" w:rsidRDefault="00CB182E" w:rsidP="00CB182E">
      <w:pPr>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 Dei Fabio, </w:t>
      </w:r>
      <w:r w:rsidRPr="00CB182E">
        <w:rPr>
          <w:rFonts w:ascii="Verdana" w:eastAsia="Times New Roman" w:hAnsi="Verdana" w:cs="Times New Roman"/>
          <w:i/>
          <w:iCs/>
          <w:color w:val="4D4D4D"/>
          <w:sz w:val="21"/>
          <w:szCs w:val="21"/>
          <w:bdr w:val="none" w:sz="0" w:space="0" w:color="auto" w:frame="1"/>
          <w:lang w:eastAsia="it-IT"/>
        </w:rPr>
        <w:t>Antropologia culturale</w:t>
      </w:r>
      <w:r w:rsidRPr="00CB182E">
        <w:rPr>
          <w:rFonts w:ascii="Verdana" w:eastAsia="Times New Roman" w:hAnsi="Verdana" w:cs="Times New Roman"/>
          <w:color w:val="4D4D4D"/>
          <w:sz w:val="21"/>
          <w:szCs w:val="21"/>
          <w:lang w:eastAsia="it-IT"/>
        </w:rPr>
        <w:t>, Bologna, Il Mulino, 2012</w:t>
      </w:r>
    </w:p>
    <w:p w:rsidR="00CB182E" w:rsidRPr="00CB182E" w:rsidRDefault="00CB182E" w:rsidP="00CB182E">
      <w:pPr>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 Fabietti Ugo, </w:t>
      </w:r>
      <w:r w:rsidRPr="00CB182E">
        <w:rPr>
          <w:rFonts w:ascii="Verdana" w:eastAsia="Times New Roman" w:hAnsi="Verdana" w:cs="Times New Roman"/>
          <w:i/>
          <w:iCs/>
          <w:color w:val="4D4D4D"/>
          <w:sz w:val="21"/>
          <w:szCs w:val="21"/>
          <w:bdr w:val="none" w:sz="0" w:space="0" w:color="auto" w:frame="1"/>
          <w:lang w:eastAsia="it-IT"/>
        </w:rPr>
        <w:t>Elementi di antropologia culturale</w:t>
      </w:r>
      <w:r w:rsidRPr="00CB182E">
        <w:rPr>
          <w:rFonts w:ascii="Verdana" w:eastAsia="Times New Roman" w:hAnsi="Verdana" w:cs="Times New Roman"/>
          <w:color w:val="4D4D4D"/>
          <w:sz w:val="21"/>
          <w:szCs w:val="21"/>
          <w:lang w:eastAsia="it-IT"/>
        </w:rPr>
        <w:t>, Milano, Mondadori, 2004.</w:t>
      </w: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 </w:t>
      </w: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Coloro che realizzano la ricerca sul campo sono tenuti a conoscere anche i seguenti testi:</w:t>
      </w:r>
    </w:p>
    <w:p w:rsidR="00CB182E" w:rsidRPr="00CB182E" w:rsidRDefault="00CB182E" w:rsidP="00CB182E">
      <w:pPr>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 xml:space="preserve">– </w:t>
      </w:r>
      <w:proofErr w:type="spellStart"/>
      <w:r w:rsidRPr="00CB182E">
        <w:rPr>
          <w:rFonts w:ascii="Verdana" w:eastAsia="Times New Roman" w:hAnsi="Verdana" w:cs="Times New Roman"/>
          <w:color w:val="4D4D4D"/>
          <w:sz w:val="21"/>
          <w:szCs w:val="21"/>
          <w:lang w:eastAsia="it-IT"/>
        </w:rPr>
        <w:t>Pennacini</w:t>
      </w:r>
      <w:proofErr w:type="spellEnd"/>
      <w:r w:rsidRPr="00CB182E">
        <w:rPr>
          <w:rFonts w:ascii="Verdana" w:eastAsia="Times New Roman" w:hAnsi="Verdana" w:cs="Times New Roman"/>
          <w:color w:val="4D4D4D"/>
          <w:sz w:val="21"/>
          <w:szCs w:val="21"/>
          <w:lang w:eastAsia="it-IT"/>
        </w:rPr>
        <w:t xml:space="preserve"> Cecilia, </w:t>
      </w:r>
      <w:r w:rsidRPr="00CB182E">
        <w:rPr>
          <w:rFonts w:ascii="Verdana" w:eastAsia="Times New Roman" w:hAnsi="Verdana" w:cs="Times New Roman"/>
          <w:i/>
          <w:iCs/>
          <w:color w:val="4D4D4D"/>
          <w:sz w:val="21"/>
          <w:szCs w:val="21"/>
          <w:bdr w:val="none" w:sz="0" w:space="0" w:color="auto" w:frame="1"/>
          <w:lang w:eastAsia="it-IT"/>
        </w:rPr>
        <w:t>La ricerca sul campo in antropologia</w:t>
      </w:r>
      <w:r w:rsidRPr="00CB182E">
        <w:rPr>
          <w:rFonts w:ascii="Verdana" w:eastAsia="Times New Roman" w:hAnsi="Verdana" w:cs="Times New Roman"/>
          <w:color w:val="4D4D4D"/>
          <w:sz w:val="21"/>
          <w:szCs w:val="21"/>
          <w:lang w:eastAsia="it-IT"/>
        </w:rPr>
        <w:t>, Roma, Carocci, 2011.</w:t>
      </w:r>
    </w:p>
    <w:p w:rsidR="00CB182E" w:rsidRPr="00CB182E" w:rsidRDefault="00CB182E" w:rsidP="00CB182E">
      <w:pPr>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 xml:space="preserve">– Francesco </w:t>
      </w:r>
      <w:proofErr w:type="spellStart"/>
      <w:r w:rsidRPr="00CB182E">
        <w:rPr>
          <w:rFonts w:ascii="Verdana" w:eastAsia="Times New Roman" w:hAnsi="Verdana" w:cs="Times New Roman"/>
          <w:color w:val="4D4D4D"/>
          <w:sz w:val="21"/>
          <w:szCs w:val="21"/>
          <w:lang w:eastAsia="it-IT"/>
        </w:rPr>
        <w:t>Ronzon</w:t>
      </w:r>
      <w:proofErr w:type="spellEnd"/>
      <w:r w:rsidRPr="00CB182E">
        <w:rPr>
          <w:rFonts w:ascii="Verdana" w:eastAsia="Times New Roman" w:hAnsi="Verdana" w:cs="Times New Roman"/>
          <w:color w:val="4D4D4D"/>
          <w:sz w:val="21"/>
          <w:szCs w:val="21"/>
          <w:lang w:eastAsia="it-IT"/>
        </w:rPr>
        <w:t>, </w:t>
      </w:r>
      <w:r w:rsidRPr="00CB182E">
        <w:rPr>
          <w:rFonts w:ascii="Verdana" w:eastAsia="Times New Roman" w:hAnsi="Verdana" w:cs="Times New Roman"/>
          <w:i/>
          <w:iCs/>
          <w:color w:val="4D4D4D"/>
          <w:sz w:val="21"/>
          <w:szCs w:val="21"/>
          <w:bdr w:val="none" w:sz="0" w:space="0" w:color="auto" w:frame="1"/>
          <w:lang w:eastAsia="it-IT"/>
        </w:rPr>
        <w:t>Sul campo. Breve guida alla ricerca etnografica</w:t>
      </w:r>
      <w:r w:rsidRPr="00CB182E">
        <w:rPr>
          <w:rFonts w:ascii="Verdana" w:eastAsia="Times New Roman" w:hAnsi="Verdana" w:cs="Times New Roman"/>
          <w:color w:val="4D4D4D"/>
          <w:sz w:val="21"/>
          <w:szCs w:val="21"/>
          <w:lang w:eastAsia="it-IT"/>
        </w:rPr>
        <w:t xml:space="preserve">, Roma, </w:t>
      </w:r>
      <w:proofErr w:type="spellStart"/>
      <w:r w:rsidRPr="00CB182E">
        <w:rPr>
          <w:rFonts w:ascii="Verdana" w:eastAsia="Times New Roman" w:hAnsi="Verdana" w:cs="Times New Roman"/>
          <w:color w:val="4D4D4D"/>
          <w:sz w:val="21"/>
          <w:szCs w:val="21"/>
          <w:lang w:eastAsia="it-IT"/>
        </w:rPr>
        <w:t>Meltemi</w:t>
      </w:r>
      <w:proofErr w:type="spellEnd"/>
      <w:r w:rsidRPr="00CB182E">
        <w:rPr>
          <w:rFonts w:ascii="Verdana" w:eastAsia="Times New Roman" w:hAnsi="Verdana" w:cs="Times New Roman"/>
          <w:color w:val="4D4D4D"/>
          <w:sz w:val="21"/>
          <w:szCs w:val="21"/>
          <w:lang w:eastAsia="it-IT"/>
        </w:rPr>
        <w:t>, 2008.</w:t>
      </w: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tematiche:</w:t>
      </w: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Il relatore, al fine di assicurare una corretta assistenza, non può accogliere tutti gli argomenti proposti dagli studenti. Qui di seguito vengono indicati alcuni ampi temi all’interno dei quali è possibile individuare degli argomenti specifici, sia di natura esclusivamente teorica che di ricerca. Si tratta di tematiche che per questioni didattiche e/o di ricerca fanno parte del bagaglio di conoscenze specifiche del docente e che, pertanto, possono essere messe proficuamente a disposizione dei laureandi.</w:t>
      </w: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Antropologia del</w:t>
      </w:r>
      <w:r>
        <w:rPr>
          <w:rFonts w:ascii="Verdana" w:eastAsia="Times New Roman" w:hAnsi="Verdana" w:cs="Times New Roman"/>
          <w:color w:val="4D4D4D"/>
          <w:sz w:val="21"/>
          <w:szCs w:val="21"/>
          <w:lang w:eastAsia="it-IT"/>
        </w:rPr>
        <w:t xml:space="preserve">la deindustrializzazione </w:t>
      </w: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Antropologia della natura</w:t>
      </w: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Antropologia del turismo</w:t>
      </w: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Antropologia dell’identità</w:t>
      </w: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 </w:t>
      </w:r>
    </w:p>
    <w:p w:rsidR="00CB182E" w:rsidRPr="00CB182E" w:rsidRDefault="00CB182E" w:rsidP="00CB182E">
      <w:pPr>
        <w:spacing w:after="120"/>
        <w:rPr>
          <w:rFonts w:ascii="Verdana" w:eastAsia="Times New Roman" w:hAnsi="Verdana" w:cs="Times New Roman"/>
          <w:color w:val="4D4D4D"/>
          <w:sz w:val="21"/>
          <w:szCs w:val="21"/>
          <w:lang w:eastAsia="it-IT"/>
        </w:rPr>
      </w:pPr>
      <w:r>
        <w:rPr>
          <w:rFonts w:ascii="Verdana" w:eastAsia="Times New Roman" w:hAnsi="Verdana" w:cs="Times New Roman"/>
          <w:color w:val="4D4D4D"/>
          <w:sz w:val="21"/>
          <w:szCs w:val="21"/>
          <w:lang w:eastAsia="it-IT"/>
        </w:rPr>
        <w:t>I c</w:t>
      </w:r>
      <w:r w:rsidRPr="00CB182E">
        <w:rPr>
          <w:rFonts w:ascii="Verdana" w:eastAsia="Times New Roman" w:hAnsi="Verdana" w:cs="Times New Roman"/>
          <w:color w:val="4D4D4D"/>
          <w:sz w:val="21"/>
          <w:szCs w:val="21"/>
          <w:lang w:eastAsia="it-IT"/>
        </w:rPr>
        <w:t>ompiti del relatore:</w:t>
      </w: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Il relatore affianca lo studente durante il periodo di svolgimento della tesi e ha i seguenti compiti:</w:t>
      </w: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 </w:t>
      </w:r>
    </w:p>
    <w:p w:rsidR="00CB182E" w:rsidRPr="00CB182E" w:rsidRDefault="00CB182E" w:rsidP="00CB182E">
      <w:pPr>
        <w:numPr>
          <w:ilvl w:val="0"/>
          <w:numId w:val="1"/>
        </w:numPr>
        <w:ind w:left="108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aiutare lo studente a scegliere l’argomento della tesi</w:t>
      </w:r>
    </w:p>
    <w:p w:rsidR="00CB182E" w:rsidRPr="00CB182E" w:rsidRDefault="00CB182E" w:rsidP="00CB182E">
      <w:pPr>
        <w:numPr>
          <w:ilvl w:val="0"/>
          <w:numId w:val="1"/>
        </w:numPr>
        <w:ind w:left="108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lastRenderedPageBreak/>
        <w:t>assicurarsi che la stesura della tesi, in relazione all’argomento scelto, sia realizzabile in un lasso di tempo ragionevole</w:t>
      </w:r>
    </w:p>
    <w:p w:rsidR="00CB182E" w:rsidRPr="00CB182E" w:rsidRDefault="00CB182E" w:rsidP="00CB182E">
      <w:pPr>
        <w:numPr>
          <w:ilvl w:val="0"/>
          <w:numId w:val="1"/>
        </w:numPr>
        <w:ind w:left="108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fornire allo studente degli spunti bibliografici ed eventualmente delle indicazioni su dove reperire materiale di documentazione</w:t>
      </w:r>
    </w:p>
    <w:p w:rsidR="00CB182E" w:rsidRPr="00CB182E" w:rsidRDefault="00CB182E" w:rsidP="00CB182E">
      <w:pPr>
        <w:numPr>
          <w:ilvl w:val="0"/>
          <w:numId w:val="1"/>
        </w:numPr>
        <w:ind w:left="108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fornire allo studente delle indicazioni metodologiche riguardo all’eventuale ricerca etnografica</w:t>
      </w:r>
    </w:p>
    <w:p w:rsidR="00CB182E" w:rsidRPr="00CB182E" w:rsidRDefault="00CB182E" w:rsidP="00CB182E">
      <w:pPr>
        <w:numPr>
          <w:ilvl w:val="0"/>
          <w:numId w:val="1"/>
        </w:numPr>
        <w:ind w:left="108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fornire suggerimenti sulla struttura del lavoro</w:t>
      </w:r>
    </w:p>
    <w:p w:rsidR="00CB182E" w:rsidRPr="00CB182E" w:rsidRDefault="00CB182E" w:rsidP="00CB182E">
      <w:pPr>
        <w:numPr>
          <w:ilvl w:val="0"/>
          <w:numId w:val="1"/>
        </w:numPr>
        <w:ind w:left="108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leggere di volta in volta i capitoli o le parti del manoscritto e intervenire sia correggendo direttamente, sia dando indicazioni sul contenuto e sulla forma</w:t>
      </w: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Manoscritti in visione al relatore:</w:t>
      </w: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Il testo, scritto deve riportare i seguenti dati:</w:t>
      </w:r>
    </w:p>
    <w:p w:rsidR="00CB182E" w:rsidRPr="00CB182E" w:rsidRDefault="00CB182E" w:rsidP="00CB182E">
      <w:pPr>
        <w:numPr>
          <w:ilvl w:val="0"/>
          <w:numId w:val="2"/>
        </w:numPr>
        <w:ind w:left="108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nome e cognome, e-mail, eventuale numero di telefono</w:t>
      </w:r>
    </w:p>
    <w:p w:rsidR="00CB182E" w:rsidRPr="00CB182E" w:rsidRDefault="00CB182E" w:rsidP="00CB182E">
      <w:pPr>
        <w:numPr>
          <w:ilvl w:val="0"/>
          <w:numId w:val="2"/>
        </w:numPr>
        <w:ind w:left="108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titolo completo (anche se provvisorio) della tesi</w:t>
      </w:r>
    </w:p>
    <w:p w:rsidR="00CB182E" w:rsidRPr="00CB182E" w:rsidRDefault="00CB182E" w:rsidP="00CB182E">
      <w:pPr>
        <w:numPr>
          <w:ilvl w:val="0"/>
          <w:numId w:val="2"/>
        </w:numPr>
        <w:ind w:left="108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indice (anche provvisorio) dell’intero lavoro</w:t>
      </w:r>
    </w:p>
    <w:p w:rsidR="00CB182E" w:rsidRPr="00CB182E" w:rsidRDefault="00CB182E" w:rsidP="00CB182E">
      <w:pPr>
        <w:numPr>
          <w:ilvl w:val="0"/>
          <w:numId w:val="2"/>
        </w:numPr>
        <w:ind w:left="108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le pagine devono essere numerate in basso a destra</w:t>
      </w:r>
    </w:p>
    <w:p w:rsidR="00CB182E" w:rsidRPr="00CB182E" w:rsidRDefault="00CB182E" w:rsidP="00CB182E">
      <w:pPr>
        <w:numPr>
          <w:ilvl w:val="0"/>
          <w:numId w:val="2"/>
        </w:numPr>
        <w:ind w:left="108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Se il testo è a stampa, deve essere impaginato in modo da lasciare spazio per correzioni e commenti (interlinea doppia)</w:t>
      </w:r>
    </w:p>
    <w:p w:rsidR="006E1D3E" w:rsidRDefault="006E1D3E" w:rsidP="00CB182E">
      <w:pPr>
        <w:spacing w:after="120"/>
        <w:rPr>
          <w:rFonts w:ascii="Verdana" w:eastAsia="Times New Roman" w:hAnsi="Verdana" w:cs="Times New Roman"/>
          <w:color w:val="4D4D4D"/>
          <w:sz w:val="21"/>
          <w:szCs w:val="21"/>
          <w:lang w:eastAsia="it-IT"/>
        </w:rPr>
      </w:pP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Tempi:</w:t>
      </w: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 </w:t>
      </w:r>
    </w:p>
    <w:p w:rsidR="00CB182E" w:rsidRDefault="00CB182E" w:rsidP="006E1D3E">
      <w:pPr>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 xml:space="preserve">Il relatore, compatibilmente con il carico di lavoro, restituisce il testo al laureando </w:t>
      </w:r>
      <w:r w:rsidR="006E1D3E">
        <w:rPr>
          <w:rFonts w:ascii="Verdana" w:eastAsia="Times New Roman" w:hAnsi="Verdana" w:cs="Times New Roman"/>
          <w:color w:val="4D4D4D"/>
          <w:sz w:val="21"/>
          <w:szCs w:val="21"/>
          <w:lang w:eastAsia="it-IT"/>
        </w:rPr>
        <w:t>convocandolo</w:t>
      </w:r>
      <w:r w:rsidRPr="00CB182E">
        <w:rPr>
          <w:rFonts w:ascii="Verdana" w:eastAsia="Times New Roman" w:hAnsi="Verdana" w:cs="Times New Roman"/>
          <w:color w:val="4D4D4D"/>
          <w:sz w:val="21"/>
          <w:szCs w:val="21"/>
          <w:lang w:eastAsia="it-IT"/>
        </w:rPr>
        <w:t> </w:t>
      </w:r>
      <w:r w:rsidR="006E1D3E">
        <w:rPr>
          <w:rFonts w:ascii="Verdana" w:eastAsia="Times New Roman" w:hAnsi="Verdana" w:cs="Times New Roman"/>
          <w:color w:val="4D4D4D"/>
          <w:sz w:val="21"/>
          <w:szCs w:val="21"/>
          <w:lang w:eastAsia="it-IT"/>
        </w:rPr>
        <w:t xml:space="preserve">i n tempi brevi </w:t>
      </w:r>
      <w:r w:rsidRPr="00CB182E">
        <w:rPr>
          <w:rFonts w:ascii="Verdana" w:eastAsia="Times New Roman" w:hAnsi="Verdana" w:cs="Times New Roman"/>
          <w:color w:val="4D4D4D"/>
          <w:sz w:val="21"/>
          <w:szCs w:val="21"/>
          <w:lang w:eastAsia="it-IT"/>
        </w:rPr>
        <w:t>per discuter</w:t>
      </w:r>
      <w:r w:rsidR="006E1D3E">
        <w:rPr>
          <w:rFonts w:ascii="Verdana" w:eastAsia="Times New Roman" w:hAnsi="Verdana" w:cs="Times New Roman"/>
          <w:color w:val="4D4D4D"/>
          <w:sz w:val="21"/>
          <w:szCs w:val="21"/>
          <w:lang w:eastAsia="it-IT"/>
        </w:rPr>
        <w:t>n</w:t>
      </w:r>
      <w:r w:rsidRPr="00CB182E">
        <w:rPr>
          <w:rFonts w:ascii="Verdana" w:eastAsia="Times New Roman" w:hAnsi="Verdana" w:cs="Times New Roman"/>
          <w:color w:val="4D4D4D"/>
          <w:sz w:val="21"/>
          <w:szCs w:val="21"/>
          <w:lang w:eastAsia="it-IT"/>
        </w:rPr>
        <w:t xml:space="preserve">e i contenuti. </w:t>
      </w:r>
    </w:p>
    <w:p w:rsidR="006E1D3E" w:rsidRDefault="006E1D3E" w:rsidP="006E1D3E">
      <w:pPr>
        <w:rPr>
          <w:rFonts w:ascii="Verdana" w:eastAsia="Times New Roman" w:hAnsi="Verdana" w:cs="Times New Roman"/>
          <w:color w:val="4D4D4D"/>
          <w:sz w:val="21"/>
          <w:szCs w:val="21"/>
          <w:lang w:eastAsia="it-IT"/>
        </w:rPr>
      </w:pP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Alcuni consigli e ulteriori osservazioni:</w:t>
      </w: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è opportuno tenere i contatti col relatore. L’incontro con il relatore risulta più proficuo se qualche giorno prima vengono consegnate alcune note scritte (anche se del tutto provvisorie) su cui discutere.</w:t>
      </w: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Lo scopo dell’incontro con il relatore non è quello di ricevere una valutazione sull’elaborato o sul progetto, ma di acquisire strumenti e informazioni utili per sviluppare e migliorare la tesi: è necessario recarsi all’incontro dopo aver riflettuto sugli aspetti di cui si desidera discutere.</w:t>
      </w: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È indispensabile rileggere attentamente le parti di manoscritto consegnate al relatore. Si consiglia di riprendere il testo almeno un paio di giorni dopo averlo finito: tale stacco aiuta a identificare più facilmente i punti critici.</w:t>
      </w:r>
    </w:p>
    <w:p w:rsidR="00CB182E" w:rsidRPr="00CB182E" w:rsidRDefault="00CB182E" w:rsidP="00CB182E">
      <w:pPr>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Si richiede un </w:t>
      </w:r>
      <w:r w:rsidRPr="00CB182E">
        <w:rPr>
          <w:rFonts w:ascii="Verdana" w:eastAsia="Times New Roman" w:hAnsi="Verdana" w:cs="Times New Roman"/>
          <w:color w:val="4D4D4D"/>
          <w:sz w:val="21"/>
          <w:szCs w:val="21"/>
          <w:u w:val="single"/>
          <w:bdr w:val="none" w:sz="0" w:space="0" w:color="auto" w:frame="1"/>
          <w:lang w:eastAsia="it-IT"/>
        </w:rPr>
        <w:t>controllo accurato dell’ortografia</w:t>
      </w:r>
      <w:r w:rsidRPr="00CB182E">
        <w:rPr>
          <w:rFonts w:ascii="Verdana" w:eastAsia="Times New Roman" w:hAnsi="Verdana" w:cs="Times New Roman"/>
          <w:color w:val="4D4D4D"/>
          <w:sz w:val="21"/>
          <w:szCs w:val="21"/>
          <w:lang w:eastAsia="it-IT"/>
        </w:rPr>
        <w:t>, </w:t>
      </w:r>
      <w:r w:rsidRPr="00CB182E">
        <w:rPr>
          <w:rFonts w:ascii="Verdana" w:eastAsia="Times New Roman" w:hAnsi="Verdana" w:cs="Times New Roman"/>
          <w:color w:val="4D4D4D"/>
          <w:sz w:val="21"/>
          <w:szCs w:val="21"/>
          <w:u w:val="single"/>
          <w:bdr w:val="none" w:sz="0" w:space="0" w:color="auto" w:frame="1"/>
          <w:lang w:eastAsia="it-IT"/>
        </w:rPr>
        <w:t>della sintassi e della struttura complessiva del testo</w:t>
      </w:r>
      <w:r w:rsidRPr="00CB182E">
        <w:rPr>
          <w:rFonts w:ascii="Verdana" w:eastAsia="Times New Roman" w:hAnsi="Verdana" w:cs="Times New Roman"/>
          <w:color w:val="4D4D4D"/>
          <w:sz w:val="21"/>
          <w:szCs w:val="21"/>
          <w:lang w:eastAsia="it-IT"/>
        </w:rPr>
        <w:t> (errori banali e periodi lunghi e contorti distraggono e infastidiscono inutilmente il relatore), ma, prendendo la prospettiva del lettore, occorre valutare la comprensibilità di quanto scritto e l’aderenza a ciò che si desidera sostenere.</w:t>
      </w:r>
    </w:p>
    <w:p w:rsidR="00CB182E" w:rsidRPr="00CB182E" w:rsidRDefault="00CB182E" w:rsidP="00CB182E">
      <w:pPr>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Il relatore non è né un co-autore, né un redattore, né un correttore di bozze. Non corregge ogni dettaglio ma cerca di identificare insieme al laureando i problemi di tipo </w:t>
      </w:r>
      <w:r w:rsidRPr="00CB182E">
        <w:rPr>
          <w:rFonts w:ascii="Verdana" w:eastAsia="Times New Roman" w:hAnsi="Verdana" w:cs="Times New Roman"/>
          <w:color w:val="4D4D4D"/>
          <w:sz w:val="21"/>
          <w:szCs w:val="21"/>
          <w:u w:val="single"/>
          <w:bdr w:val="none" w:sz="0" w:space="0" w:color="auto" w:frame="1"/>
          <w:lang w:eastAsia="it-IT"/>
        </w:rPr>
        <w:t>contenutistico</w:t>
      </w:r>
      <w:r w:rsidRPr="00CB182E">
        <w:rPr>
          <w:rFonts w:ascii="Verdana" w:eastAsia="Times New Roman" w:hAnsi="Verdana" w:cs="Times New Roman"/>
          <w:color w:val="4D4D4D"/>
          <w:sz w:val="21"/>
          <w:szCs w:val="21"/>
          <w:lang w:eastAsia="it-IT"/>
        </w:rPr>
        <w:t>, e i problemi generali di </w:t>
      </w:r>
      <w:r w:rsidRPr="00CB182E">
        <w:rPr>
          <w:rFonts w:ascii="Verdana" w:eastAsia="Times New Roman" w:hAnsi="Verdana" w:cs="Times New Roman"/>
          <w:color w:val="4D4D4D"/>
          <w:sz w:val="21"/>
          <w:szCs w:val="21"/>
          <w:u w:val="single"/>
          <w:bdr w:val="none" w:sz="0" w:space="0" w:color="auto" w:frame="1"/>
          <w:lang w:eastAsia="it-IT"/>
        </w:rPr>
        <w:t>organizzazione del testo</w:t>
      </w:r>
      <w:r w:rsidRPr="00CB182E">
        <w:rPr>
          <w:rFonts w:ascii="Verdana" w:eastAsia="Times New Roman" w:hAnsi="Verdana" w:cs="Times New Roman"/>
          <w:color w:val="4D4D4D"/>
          <w:sz w:val="21"/>
          <w:szCs w:val="21"/>
          <w:lang w:eastAsia="it-IT"/>
        </w:rPr>
        <w:t>, focalizzandosi su </w:t>
      </w:r>
      <w:r w:rsidRPr="00CB182E">
        <w:rPr>
          <w:rFonts w:ascii="Verdana" w:eastAsia="Times New Roman" w:hAnsi="Verdana" w:cs="Times New Roman"/>
          <w:color w:val="4D4D4D"/>
          <w:sz w:val="21"/>
          <w:szCs w:val="21"/>
          <w:u w:val="single"/>
          <w:bdr w:val="none" w:sz="0" w:space="0" w:color="auto" w:frame="1"/>
          <w:lang w:eastAsia="it-IT"/>
        </w:rPr>
        <w:t>alcuni esempi</w:t>
      </w:r>
      <w:r w:rsidRPr="00CB182E">
        <w:rPr>
          <w:rFonts w:ascii="Verdana" w:eastAsia="Times New Roman" w:hAnsi="Verdana" w:cs="Times New Roman"/>
          <w:color w:val="4D4D4D"/>
          <w:sz w:val="21"/>
          <w:szCs w:val="21"/>
          <w:lang w:eastAsia="it-IT"/>
        </w:rPr>
        <w:t>. È compito del laureando trarre le conclusioni e adeguare il testo di conseguenza, anche nelle parti che presentano problemi analoghi, che non saranno necessariamente stati indicati.</w:t>
      </w: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 </w:t>
      </w: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Organizzare il lavoro</w:t>
      </w: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La bibliografia</w:t>
      </w:r>
    </w:p>
    <w:p w:rsidR="00CB182E" w:rsidRPr="00CB182E" w:rsidRDefault="00CB182E" w:rsidP="00CB182E">
      <w:pPr>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Produrre la bibliografia è </w:t>
      </w:r>
      <w:r w:rsidRPr="00CB182E">
        <w:rPr>
          <w:rFonts w:ascii="Verdana" w:eastAsia="Times New Roman" w:hAnsi="Verdana" w:cs="Times New Roman"/>
          <w:color w:val="4D4D4D"/>
          <w:sz w:val="21"/>
          <w:szCs w:val="21"/>
          <w:u w:val="single"/>
          <w:bdr w:val="none" w:sz="0" w:space="0" w:color="auto" w:frame="1"/>
          <w:lang w:eastAsia="it-IT"/>
        </w:rPr>
        <w:t>compito dello studente</w:t>
      </w:r>
      <w:r w:rsidRPr="00CB182E">
        <w:rPr>
          <w:rFonts w:ascii="Verdana" w:eastAsia="Times New Roman" w:hAnsi="Verdana" w:cs="Times New Roman"/>
          <w:color w:val="4D4D4D"/>
          <w:sz w:val="21"/>
          <w:szCs w:val="21"/>
          <w:lang w:eastAsia="it-IT"/>
        </w:rPr>
        <w:t xml:space="preserve"> ed è molto importante. Una buona bibliografia è la base per la realizzazione di un percorso aggiornato, ma è anche indice, in </w:t>
      </w:r>
      <w:r w:rsidRPr="00CB182E">
        <w:rPr>
          <w:rFonts w:ascii="Verdana" w:eastAsia="Times New Roman" w:hAnsi="Verdana" w:cs="Times New Roman"/>
          <w:color w:val="4D4D4D"/>
          <w:sz w:val="21"/>
          <w:szCs w:val="21"/>
          <w:lang w:eastAsia="it-IT"/>
        </w:rPr>
        <w:lastRenderedPageBreak/>
        <w:t>una certa misura, della qualità stessa e del valore scientifico del lavoro che si intende realizzare.</w:t>
      </w: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Il docente fornisce una bibliografia di partenza, che dovrà essere necessariamente ampliata e aggiornata a cura del laureando. La bibliografia individuata dallo studente dovrà essere sottoposta all’attenzione del docente e discussa con il docente. </w:t>
      </w: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Nel corso della stesura della tesi ve</w:t>
      </w:r>
      <w:r w:rsidR="006E1D3E">
        <w:rPr>
          <w:rFonts w:ascii="Verdana" w:eastAsia="Times New Roman" w:hAnsi="Verdana" w:cs="Times New Roman"/>
          <w:color w:val="4D4D4D"/>
          <w:sz w:val="21"/>
          <w:szCs w:val="21"/>
          <w:lang w:eastAsia="it-IT"/>
        </w:rPr>
        <w:t xml:space="preserve">ngono </w:t>
      </w:r>
      <w:r w:rsidRPr="00CB182E">
        <w:rPr>
          <w:rFonts w:ascii="Verdana" w:eastAsia="Times New Roman" w:hAnsi="Verdana" w:cs="Times New Roman"/>
          <w:color w:val="4D4D4D"/>
          <w:sz w:val="21"/>
          <w:szCs w:val="21"/>
          <w:lang w:eastAsia="it-IT"/>
        </w:rPr>
        <w:t xml:space="preserve">consultati </w:t>
      </w:r>
      <w:r w:rsidR="006E1D3E">
        <w:rPr>
          <w:rFonts w:ascii="Verdana" w:eastAsia="Times New Roman" w:hAnsi="Verdana" w:cs="Times New Roman"/>
          <w:color w:val="4D4D4D"/>
          <w:sz w:val="21"/>
          <w:szCs w:val="21"/>
          <w:lang w:eastAsia="it-IT"/>
        </w:rPr>
        <w:t xml:space="preserve">diversi testi (articoli, saggi e </w:t>
      </w:r>
      <w:r w:rsidRPr="00CB182E">
        <w:rPr>
          <w:rFonts w:ascii="Verdana" w:eastAsia="Times New Roman" w:hAnsi="Verdana" w:cs="Times New Roman"/>
          <w:color w:val="4D4D4D"/>
          <w:sz w:val="21"/>
          <w:szCs w:val="21"/>
          <w:lang w:eastAsia="it-IT"/>
        </w:rPr>
        <w:t>volumi</w:t>
      </w:r>
      <w:r w:rsidR="006E1D3E">
        <w:rPr>
          <w:rFonts w:ascii="Verdana" w:eastAsia="Times New Roman" w:hAnsi="Verdana" w:cs="Times New Roman"/>
          <w:color w:val="4D4D4D"/>
          <w:sz w:val="21"/>
          <w:szCs w:val="21"/>
          <w:lang w:eastAsia="it-IT"/>
        </w:rPr>
        <w:t>)</w:t>
      </w:r>
      <w:r w:rsidRPr="00CB182E">
        <w:rPr>
          <w:rFonts w:ascii="Verdana" w:eastAsia="Times New Roman" w:hAnsi="Verdana" w:cs="Times New Roman"/>
          <w:color w:val="4D4D4D"/>
          <w:sz w:val="21"/>
          <w:szCs w:val="21"/>
          <w:lang w:eastAsia="it-IT"/>
        </w:rPr>
        <w:t>, sia pure senza leggerli tutti dalla prima all’ultima riga. La bibliografia dovrà contenere l’elenco di tutte le opere utilizzate. Non è ammesso riportare riferimenti di testi non consultati anche se compaiono nelle bibliografie di altri autori: tutto il materiale deve essere stato visionato in prima persona.</w:t>
      </w:r>
    </w:p>
    <w:p w:rsidR="00CB182E" w:rsidRPr="00CB182E" w:rsidRDefault="00CB182E" w:rsidP="00CB182E">
      <w:pPr>
        <w:spacing w:after="120"/>
        <w:rPr>
          <w:rFonts w:ascii="Verdana" w:eastAsia="Times New Roman" w:hAnsi="Verdana" w:cs="Times New Roman"/>
          <w:color w:val="4D4D4D"/>
          <w:sz w:val="21"/>
          <w:szCs w:val="21"/>
          <w:lang w:eastAsia="it-IT"/>
        </w:rPr>
      </w:pPr>
      <w:r w:rsidRPr="00CB182E">
        <w:rPr>
          <w:rFonts w:ascii="Verdana" w:eastAsia="Times New Roman" w:hAnsi="Verdana" w:cs="Times New Roman"/>
          <w:color w:val="4D4D4D"/>
          <w:sz w:val="21"/>
          <w:szCs w:val="21"/>
          <w:lang w:eastAsia="it-IT"/>
        </w:rPr>
        <w:t>Citare le fonti è una convenzione del genere “tesi” a cui è necessario adeguarsi sia perché è questione di correttezza non attribuirsi il merito di idee altrui, sia perché rimandare all’opinione di studiosi noti evita di giustificare dettagliatamente molte delle idee sostenute dal laureando nel suo lavoro. Occorre ricordare che un’affermazione pubblicata da uno studioso, sulla base delle proprie ricerche, ha in qualche misura l’avallo della comunità scientifica, mentre le affermazioni di uno studente sono prive di autorevolezza.</w:t>
      </w:r>
    </w:p>
    <w:p w:rsidR="003B5509" w:rsidRDefault="003B5509"/>
    <w:sectPr w:rsidR="003B5509" w:rsidSect="008F5628">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31DB3"/>
    <w:multiLevelType w:val="multilevel"/>
    <w:tmpl w:val="1934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A41A5C"/>
    <w:multiLevelType w:val="multilevel"/>
    <w:tmpl w:val="E34C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2E"/>
    <w:rsid w:val="00215E5A"/>
    <w:rsid w:val="003648E0"/>
    <w:rsid w:val="003B5509"/>
    <w:rsid w:val="004D4D1B"/>
    <w:rsid w:val="006E1D3E"/>
    <w:rsid w:val="007F4E9B"/>
    <w:rsid w:val="00830F5B"/>
    <w:rsid w:val="008768CA"/>
    <w:rsid w:val="008D3FF5"/>
    <w:rsid w:val="008F5628"/>
    <w:rsid w:val="009C5D35"/>
    <w:rsid w:val="00AA4F7E"/>
    <w:rsid w:val="00CB18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696B042"/>
  <w14:defaultImageDpi w14:val="32767"/>
  <w15:chartTrackingRefBased/>
  <w15:docId w15:val="{C032C734-B374-604A-80F1-122BD8D1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B182E"/>
    <w:pPr>
      <w:spacing w:before="100" w:beforeAutospacing="1" w:after="100" w:afterAutospacing="1"/>
    </w:pPr>
    <w:rPr>
      <w:rFonts w:ascii="Times New Roman" w:eastAsia="Times New Roman" w:hAnsi="Times New Roman" w:cs="Times New Roman"/>
      <w:lang w:eastAsia="it-IT"/>
    </w:rPr>
  </w:style>
  <w:style w:type="character" w:styleId="Enfasicorsivo">
    <w:name w:val="Emphasis"/>
    <w:basedOn w:val="Carpredefinitoparagrafo"/>
    <w:uiPriority w:val="20"/>
    <w:qFormat/>
    <w:rsid w:val="00CB182E"/>
    <w:rPr>
      <w:i/>
      <w:iCs/>
    </w:rPr>
  </w:style>
  <w:style w:type="character" w:customStyle="1" w:styleId="apple-converted-space">
    <w:name w:val="apple-converted-space"/>
    <w:basedOn w:val="Carpredefinitoparagrafo"/>
    <w:rsid w:val="00CB1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5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1076</Words>
  <Characters>6135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2020-10-04T08:58:00Z</dcterms:created>
  <dcterms:modified xsi:type="dcterms:W3CDTF">2020-10-04T09:13:00Z</dcterms:modified>
</cp:coreProperties>
</file>