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BEA" w:rsidRDefault="00E44BEA" w:rsidP="005B7C9B">
      <w:pPr>
        <w:pStyle w:val="Testodelblocco1"/>
        <w:tabs>
          <w:tab w:val="center" w:pos="1134"/>
          <w:tab w:val="left" w:pos="9639"/>
        </w:tabs>
        <w:ind w:left="1134" w:right="709"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TERESA SARDELLA</w:t>
      </w:r>
    </w:p>
    <w:p w:rsidR="005B7C9B" w:rsidRPr="00BA6CEB" w:rsidRDefault="005B7C9B" w:rsidP="005B7C9B">
      <w:pPr>
        <w:pStyle w:val="Testodelblocco1"/>
        <w:tabs>
          <w:tab w:val="center" w:pos="1134"/>
          <w:tab w:val="left" w:pos="9639"/>
        </w:tabs>
        <w:ind w:left="1134" w:right="709" w:firstLine="0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BA6CEB">
        <w:rPr>
          <w:rFonts w:ascii="Calibri" w:hAnsi="Calibri" w:cs="Calibri"/>
          <w:b/>
          <w:sz w:val="24"/>
          <w:szCs w:val="24"/>
        </w:rPr>
        <w:t xml:space="preserve">CURRICULUM </w:t>
      </w:r>
    </w:p>
    <w:p w:rsidR="005B7C9B" w:rsidRPr="00BA6CEB" w:rsidRDefault="005B7C9B" w:rsidP="005B7C9B">
      <w:pPr>
        <w:tabs>
          <w:tab w:val="center" w:pos="1134"/>
          <w:tab w:val="left" w:pos="9639"/>
        </w:tabs>
        <w:ind w:left="1134" w:right="709"/>
        <w:jc w:val="both"/>
        <w:rPr>
          <w:rFonts w:ascii="Calibri" w:hAnsi="Calibri" w:cs="Calibri"/>
          <w:szCs w:val="24"/>
        </w:rPr>
      </w:pPr>
      <w:r w:rsidRPr="00BA6CEB">
        <w:rPr>
          <w:rFonts w:ascii="Calibri" w:hAnsi="Calibri" w:cs="Calibri"/>
          <w:szCs w:val="24"/>
        </w:rPr>
        <w:t>Laurea in Lettere classiche.</w:t>
      </w:r>
    </w:p>
    <w:p w:rsidR="005B7C9B" w:rsidRPr="00BA6CEB" w:rsidRDefault="005B7C9B" w:rsidP="005B7C9B">
      <w:pPr>
        <w:tabs>
          <w:tab w:val="center" w:pos="1134"/>
          <w:tab w:val="left" w:pos="9639"/>
        </w:tabs>
        <w:ind w:left="1134" w:right="709"/>
        <w:jc w:val="both"/>
        <w:rPr>
          <w:rFonts w:ascii="Calibri" w:hAnsi="Calibri" w:cs="Calibri"/>
          <w:szCs w:val="24"/>
        </w:rPr>
      </w:pPr>
      <w:r w:rsidRPr="00BA6CEB">
        <w:rPr>
          <w:rFonts w:ascii="Calibri" w:hAnsi="Calibri" w:cs="Calibri"/>
          <w:szCs w:val="24"/>
        </w:rPr>
        <w:t>Prof. Associato M-STO 07.</w:t>
      </w:r>
    </w:p>
    <w:p w:rsidR="005B7C9B" w:rsidRPr="00BA6CEB" w:rsidRDefault="005B7C9B" w:rsidP="005B7C9B">
      <w:pPr>
        <w:tabs>
          <w:tab w:val="center" w:pos="1134"/>
          <w:tab w:val="left" w:pos="9639"/>
        </w:tabs>
        <w:ind w:left="1134" w:right="709"/>
        <w:jc w:val="both"/>
        <w:rPr>
          <w:rFonts w:ascii="Calibri" w:hAnsi="Calibri" w:cs="Calibri"/>
          <w:szCs w:val="24"/>
        </w:rPr>
      </w:pPr>
      <w:r w:rsidRPr="00BA6CEB">
        <w:rPr>
          <w:rFonts w:ascii="Calibri" w:hAnsi="Calibri" w:cs="Calibri"/>
          <w:szCs w:val="24"/>
        </w:rPr>
        <w:t>Abilitazione di prima fascia M-STO 07.</w:t>
      </w:r>
    </w:p>
    <w:p w:rsidR="005B7C9B" w:rsidRPr="00BA6CEB" w:rsidRDefault="005B7C9B" w:rsidP="005B7C9B">
      <w:pPr>
        <w:tabs>
          <w:tab w:val="center" w:pos="1134"/>
          <w:tab w:val="left" w:pos="9639"/>
        </w:tabs>
        <w:ind w:left="1134" w:right="709"/>
        <w:jc w:val="both"/>
        <w:rPr>
          <w:rFonts w:ascii="Calibri" w:hAnsi="Calibri" w:cs="Calibri"/>
          <w:szCs w:val="24"/>
        </w:rPr>
      </w:pPr>
      <w:r w:rsidRPr="00BA6CEB">
        <w:rPr>
          <w:rFonts w:ascii="Calibri" w:hAnsi="Calibri" w:cs="Calibri"/>
          <w:szCs w:val="24"/>
        </w:rPr>
        <w:t xml:space="preserve">Già docente presso l’Università di Arcavacata di Rende (1994-2000), dal 1995 ha insegnato per incarico e dal 2000 come associato presso l’Università di Catania (DISUM), ‘Storia del cristianesimo </w:t>
      </w:r>
      <w:proofErr w:type="spellStart"/>
      <w:r w:rsidRPr="00BA6CEB">
        <w:rPr>
          <w:rFonts w:ascii="Calibri" w:hAnsi="Calibri" w:cs="Calibri"/>
          <w:szCs w:val="24"/>
        </w:rPr>
        <w:t>antico’</w:t>
      </w:r>
      <w:proofErr w:type="spellEnd"/>
      <w:r w:rsidRPr="00BA6CEB">
        <w:rPr>
          <w:rFonts w:ascii="Calibri" w:hAnsi="Calibri" w:cs="Calibri"/>
          <w:szCs w:val="24"/>
        </w:rPr>
        <w:t xml:space="preserve"> (corsi </w:t>
      </w:r>
      <w:proofErr w:type="spellStart"/>
      <w:r w:rsidRPr="00BA6CEB">
        <w:rPr>
          <w:rFonts w:ascii="Calibri" w:hAnsi="Calibri" w:cs="Calibri"/>
          <w:szCs w:val="24"/>
        </w:rPr>
        <w:t>trinnali</w:t>
      </w:r>
      <w:proofErr w:type="spellEnd"/>
      <w:r w:rsidRPr="00BA6CEB">
        <w:rPr>
          <w:rFonts w:ascii="Calibri" w:hAnsi="Calibri" w:cs="Calibri"/>
          <w:szCs w:val="24"/>
        </w:rPr>
        <w:t xml:space="preserve">), ‘Cristianesimo e Religioni’ e ‘Storia medievale’ (corsi magistrali). </w:t>
      </w:r>
    </w:p>
    <w:p w:rsidR="005B7C9B" w:rsidRPr="00BA6CEB" w:rsidRDefault="005B7C9B" w:rsidP="005B7C9B">
      <w:pPr>
        <w:tabs>
          <w:tab w:val="center" w:pos="1134"/>
          <w:tab w:val="left" w:pos="9639"/>
        </w:tabs>
        <w:ind w:left="1134" w:right="709"/>
        <w:jc w:val="both"/>
        <w:rPr>
          <w:rFonts w:ascii="Calibri" w:hAnsi="Calibri" w:cs="Calibri"/>
          <w:szCs w:val="24"/>
        </w:rPr>
      </w:pPr>
      <w:r w:rsidRPr="00BA6CEB">
        <w:rPr>
          <w:rFonts w:ascii="Calibri" w:hAnsi="Calibri" w:cs="Calibri"/>
          <w:szCs w:val="24"/>
        </w:rPr>
        <w:t xml:space="preserve">Dal 1999 ha fatto parte del collegio dei docenti del dottorato in ‘Tradizione e istituzioni religiose di ambiente </w:t>
      </w:r>
      <w:proofErr w:type="spellStart"/>
      <w:r w:rsidRPr="00BA6CEB">
        <w:rPr>
          <w:rFonts w:ascii="Calibri" w:hAnsi="Calibri" w:cs="Calibri"/>
          <w:szCs w:val="24"/>
        </w:rPr>
        <w:t>circum</w:t>
      </w:r>
      <w:proofErr w:type="spellEnd"/>
      <w:r w:rsidRPr="00BA6CEB">
        <w:rPr>
          <w:rFonts w:ascii="Calibri" w:hAnsi="Calibri" w:cs="Calibri"/>
          <w:szCs w:val="24"/>
        </w:rPr>
        <w:t xml:space="preserve">-mediterraneo. Storia letteratura diritto’, poi 'Storia delle forme culturali euro-mediterranee: studi storici, geografici, religiosi, linguistici e letterari' (Messina). Ed è stata più volte componente di commissioni finali di vari dottorati, sia come membro interno che come membro esterno (Macerata, Napoli, Messina, </w:t>
      </w:r>
      <w:r w:rsidRPr="00DE39DD">
        <w:rPr>
          <w:rFonts w:ascii="Calibri" w:hAnsi="Calibri" w:cs="Calibri"/>
          <w:szCs w:val="24"/>
        </w:rPr>
        <w:t>Torino). Attualmente fa parte del collegio docenti del dottorato in ‘Scienze dell’interpretazione’ (DISUM).</w:t>
      </w:r>
      <w:r w:rsidRPr="00BA6CEB">
        <w:rPr>
          <w:rFonts w:ascii="Calibri" w:hAnsi="Calibri" w:cs="Calibri"/>
          <w:szCs w:val="24"/>
        </w:rPr>
        <w:t xml:space="preserve"> </w:t>
      </w:r>
    </w:p>
    <w:p w:rsidR="005B7C9B" w:rsidRPr="00BA6CE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 w:rsidRPr="00BA6CEB">
        <w:rPr>
          <w:rFonts w:ascii="Calibri" w:hAnsi="Calibri" w:cs="Calibri"/>
          <w:sz w:val="24"/>
          <w:szCs w:val="24"/>
        </w:rPr>
        <w:t>Già responsabile di progetti di ricerca finanziati dal Ministero dell’Università e della Ricerca scientifica, dal CNR e dalla Regione Sicilia, e di progetti di ricerca di Ateneo. Ha fatto parte di progetti di ricerca interuniversitari finanziati dal Ministero; è stata responsabile ed è componente di progetti di ricerca finanziati dal DISUM. Ha partecipato, in qualità di coordinatore e/o di relatore, a progetti di ricerca, a vari Convegni internazionali e a incontri di Istituzioni scientifiche italiane (Accademia dei Lincei; Sicilia antica) e straniere (</w:t>
      </w:r>
      <w:proofErr w:type="spellStart"/>
      <w:r w:rsidRPr="00BA6CEB">
        <w:rPr>
          <w:rFonts w:ascii="Calibri" w:hAnsi="Calibri" w:cs="Calibri"/>
          <w:sz w:val="24"/>
          <w:szCs w:val="24"/>
        </w:rPr>
        <w:t>Ecole</w:t>
      </w:r>
      <w:proofErr w:type="spellEnd"/>
      <w:r w:rsidRPr="00BA6CE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A6CEB">
        <w:rPr>
          <w:rFonts w:ascii="Calibri" w:hAnsi="Calibri" w:cs="Calibri"/>
          <w:sz w:val="24"/>
          <w:szCs w:val="24"/>
        </w:rPr>
        <w:t>fr</w:t>
      </w:r>
      <w:proofErr w:type="spellEnd"/>
      <w:r w:rsidRPr="00BA6CEB">
        <w:rPr>
          <w:rFonts w:ascii="Calibri" w:hAnsi="Calibri" w:cs="Calibri"/>
          <w:sz w:val="24"/>
          <w:szCs w:val="24"/>
        </w:rPr>
        <w:t xml:space="preserve">. de Rome; Università di Santander e Università di Granada). Ha partecipato all’organizzazione e ha fatto parte del comitato promotore e del comitato scientifico di vari Convegni sulla Sicilia, curandone gli Atti. </w:t>
      </w:r>
    </w:p>
    <w:p w:rsidR="005B7C9B" w:rsidRPr="00BA6CE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 w:rsidRPr="00BA6CEB">
        <w:rPr>
          <w:rFonts w:ascii="Calibri" w:hAnsi="Calibri" w:cs="Calibri"/>
          <w:sz w:val="24"/>
          <w:szCs w:val="24"/>
        </w:rPr>
        <w:t>Ha tenuto lezioni a giornate di studio organizzate dall’Accademia dei Lincei di Roma (Catania, 22 ottobre 2007).</w:t>
      </w:r>
    </w:p>
    <w:p w:rsidR="005B7C9B" w:rsidRPr="00BA6CE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</w:p>
    <w:p w:rsidR="005B7C9B" w:rsidRPr="00BA6CE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 w:rsidRPr="00BA6CEB">
        <w:rPr>
          <w:rFonts w:ascii="Calibri" w:hAnsi="Calibri" w:cs="Calibri"/>
          <w:sz w:val="24"/>
          <w:szCs w:val="24"/>
        </w:rPr>
        <w:t>Dal 2000 fa parte di progetti di ricerca finanziati dal Ministero della ricerca scientifica presso l’Università di Santander. Ha progetti Erasmus con l’Università di Santander, con l’Università di Barcellona e con l'Università di Vienna. Dal 2007 ha tenuto varie lezioni presso il</w:t>
      </w:r>
      <w:r w:rsidRPr="00BA6CEB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BA6CEB">
        <w:rPr>
          <w:rFonts w:ascii="Calibri" w:hAnsi="Calibri" w:cs="Calibri"/>
          <w:sz w:val="24"/>
          <w:szCs w:val="24"/>
        </w:rPr>
        <w:t>Departamento de Ciencias</w:t>
      </w:r>
      <w:proofErr w:type="spellEnd"/>
      <w:r w:rsidRPr="00BA6CE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A6CEB">
        <w:rPr>
          <w:rFonts w:ascii="Calibri" w:hAnsi="Calibri" w:cs="Calibri"/>
          <w:sz w:val="24"/>
          <w:szCs w:val="24"/>
        </w:rPr>
        <w:t>Históricas</w:t>
      </w:r>
      <w:proofErr w:type="spellEnd"/>
      <w:r w:rsidRPr="00BA6CEB">
        <w:rPr>
          <w:rFonts w:ascii="Calibri" w:hAnsi="Calibri" w:cs="Calibri"/>
          <w:sz w:val="24"/>
          <w:szCs w:val="24"/>
        </w:rPr>
        <w:t xml:space="preserve"> de la </w:t>
      </w:r>
      <w:proofErr w:type="spellStart"/>
      <w:r w:rsidRPr="00BA6CEB">
        <w:rPr>
          <w:rFonts w:ascii="Calibri" w:hAnsi="Calibri" w:cs="Calibri"/>
          <w:sz w:val="24"/>
          <w:szCs w:val="24"/>
        </w:rPr>
        <w:t>Universidad</w:t>
      </w:r>
      <w:proofErr w:type="spellEnd"/>
      <w:r w:rsidRPr="00BA6CEB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A6CEB">
        <w:rPr>
          <w:rFonts w:ascii="Calibri" w:hAnsi="Calibri" w:cs="Calibri"/>
          <w:sz w:val="24"/>
          <w:szCs w:val="24"/>
        </w:rPr>
        <w:t>Cantabria</w:t>
      </w:r>
      <w:proofErr w:type="spellEnd"/>
      <w:r w:rsidRPr="00BA6CEB">
        <w:rPr>
          <w:rFonts w:ascii="Calibri" w:hAnsi="Calibri" w:cs="Calibri"/>
          <w:sz w:val="24"/>
          <w:szCs w:val="24"/>
        </w:rPr>
        <w:t xml:space="preserve"> e ha insegnato alle settimane di studio organizzate dall’Università di Santander ad </w:t>
      </w:r>
      <w:proofErr w:type="spellStart"/>
      <w:r w:rsidRPr="00BA6CEB">
        <w:rPr>
          <w:rFonts w:ascii="Calibri" w:hAnsi="Calibri" w:cs="Calibri"/>
          <w:sz w:val="24"/>
          <w:szCs w:val="24"/>
        </w:rPr>
        <w:t>Aguillar</w:t>
      </w:r>
      <w:proofErr w:type="spellEnd"/>
      <w:r w:rsidRPr="00BA6CEB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A6CEB">
        <w:rPr>
          <w:rFonts w:ascii="Calibri" w:hAnsi="Calibri" w:cs="Calibri"/>
          <w:sz w:val="24"/>
          <w:szCs w:val="24"/>
        </w:rPr>
        <w:t>Campoo</w:t>
      </w:r>
      <w:proofErr w:type="spellEnd"/>
      <w:r w:rsidRPr="00BA6CEB">
        <w:rPr>
          <w:rFonts w:ascii="Calibri" w:hAnsi="Calibri" w:cs="Calibri"/>
          <w:sz w:val="24"/>
          <w:szCs w:val="24"/>
        </w:rPr>
        <w:t>.</w:t>
      </w:r>
    </w:p>
    <w:p w:rsidR="005B7C9B" w:rsidRPr="00D336CA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Times New Roman" w:hAnsi="Times New Roman" w:cs="Times New Roman"/>
          <w:sz w:val="24"/>
          <w:szCs w:val="24"/>
        </w:rPr>
      </w:pPr>
    </w:p>
    <w:p w:rsidR="005B7C9B" w:rsidRPr="00A609E5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Times New Roman" w:hAnsi="Times New Roman" w:cs="Times New Roman"/>
          <w:sz w:val="24"/>
          <w:szCs w:val="24"/>
        </w:rPr>
      </w:pPr>
      <w:r w:rsidRPr="00D336CA">
        <w:rPr>
          <w:rFonts w:ascii="Times New Roman" w:hAnsi="Times New Roman" w:cs="Times New Roman"/>
          <w:sz w:val="24"/>
          <w:szCs w:val="24"/>
        </w:rPr>
        <w:t>Nell'ambito delle collaborazioni scientifiche, ha fatto parte del comitato di redazione della Rivista internazionale ‘</w:t>
      </w:r>
      <w:proofErr w:type="spellStart"/>
      <w:r w:rsidRPr="00D336CA">
        <w:rPr>
          <w:rFonts w:ascii="Times New Roman" w:hAnsi="Times New Roman" w:cs="Times New Roman"/>
          <w:sz w:val="24"/>
          <w:szCs w:val="24"/>
        </w:rPr>
        <w:t>Cassiodorus</w:t>
      </w:r>
      <w:proofErr w:type="spellEnd"/>
      <w:r w:rsidRPr="00D336CA">
        <w:rPr>
          <w:rFonts w:ascii="Times New Roman" w:hAnsi="Times New Roman" w:cs="Times New Roman"/>
          <w:sz w:val="24"/>
          <w:szCs w:val="24"/>
        </w:rPr>
        <w:t>’ dal primo all’ultimo anno di pubblicazione della stessa rivista. Ha collaborato a vari Dizionari di interesse nazionale e internazionale (dell'Istituto della Enciclopedia Italiana, delle edizioni Paoline e della casa editrice Marietti).</w:t>
      </w:r>
    </w:p>
    <w:p w:rsidR="005B7C9B" w:rsidRPr="00BA6CEB" w:rsidRDefault="005B7C9B" w:rsidP="005B7C9B">
      <w:pPr>
        <w:tabs>
          <w:tab w:val="center" w:pos="1134"/>
          <w:tab w:val="left" w:pos="9639"/>
        </w:tabs>
        <w:ind w:left="1134" w:right="709"/>
        <w:jc w:val="both"/>
        <w:rPr>
          <w:rFonts w:ascii="Calibri" w:hAnsi="Calibri" w:cs="Calibri"/>
          <w:szCs w:val="24"/>
        </w:rPr>
      </w:pPr>
      <w:r w:rsidRPr="00BA6CEB">
        <w:rPr>
          <w:rFonts w:ascii="Calibri" w:hAnsi="Calibri" w:cs="Calibri"/>
          <w:szCs w:val="24"/>
        </w:rPr>
        <w:t>Già membro della consulta di Dipartimento, attualmente è delegata del Direttore (biblioteca).</w:t>
      </w:r>
    </w:p>
    <w:p w:rsidR="005B7C9B" w:rsidRPr="00BA6CEB" w:rsidRDefault="005B7C9B" w:rsidP="005B7C9B">
      <w:pPr>
        <w:tabs>
          <w:tab w:val="center" w:pos="1134"/>
          <w:tab w:val="left" w:pos="9639"/>
        </w:tabs>
        <w:ind w:left="1134" w:right="709"/>
        <w:jc w:val="both"/>
        <w:rPr>
          <w:rFonts w:ascii="Calibri" w:hAnsi="Calibri" w:cs="Calibri"/>
          <w:szCs w:val="24"/>
        </w:rPr>
      </w:pPr>
    </w:p>
    <w:p w:rsidR="005B7C9B" w:rsidRPr="00F70FED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b/>
          <w:sz w:val="24"/>
          <w:szCs w:val="24"/>
        </w:rPr>
      </w:pPr>
      <w:r w:rsidRPr="00F70FED">
        <w:rPr>
          <w:rFonts w:ascii="Calibri" w:hAnsi="Calibri" w:cs="Calibri"/>
          <w:b/>
          <w:sz w:val="24"/>
          <w:szCs w:val="24"/>
        </w:rPr>
        <w:t>Ricerche scientifiche</w:t>
      </w:r>
    </w:p>
    <w:p w:rsidR="005B7C9B" w:rsidRPr="00BA6CE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 w:rsidRPr="00BA6CEB">
        <w:rPr>
          <w:rFonts w:ascii="Calibri" w:hAnsi="Calibri" w:cs="Calibri"/>
          <w:sz w:val="24"/>
          <w:szCs w:val="24"/>
        </w:rPr>
        <w:t xml:space="preserve">Si è occupata e si occupa di problemi di storia religiosa della Tarda antichità, con specifico riferimento a temi di storia della cultura, a pratiche e teorie religiose e alle corrispettive questioni istituzionali e </w:t>
      </w:r>
      <w:r w:rsidRPr="000E277E">
        <w:rPr>
          <w:rFonts w:ascii="Calibri" w:hAnsi="Calibri" w:cs="Calibri"/>
          <w:sz w:val="24"/>
          <w:szCs w:val="24"/>
        </w:rPr>
        <w:t xml:space="preserve">giuridiche. Le stesse problematiche sulla </w:t>
      </w:r>
      <w:r w:rsidRPr="000E277E">
        <w:rPr>
          <w:rFonts w:ascii="Calibri" w:hAnsi="Calibri" w:cs="Calibri"/>
          <w:sz w:val="24"/>
          <w:szCs w:val="24"/>
        </w:rPr>
        <w:lastRenderedPageBreak/>
        <w:t>Tarda Antichità sono state indagate dal punto di vista di storia della storiografia e in chiave teorico-metodologica.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5B7C9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BA6CEB">
        <w:rPr>
          <w:rFonts w:ascii="Calibri" w:hAnsi="Calibri" w:cs="Calibri"/>
          <w:sz w:val="24"/>
          <w:szCs w:val="24"/>
        </w:rPr>
        <w:t>rincipali filoni di ricerca</w:t>
      </w:r>
      <w:r>
        <w:rPr>
          <w:rFonts w:ascii="Calibri" w:hAnsi="Calibri" w:cs="Calibri"/>
          <w:sz w:val="24"/>
          <w:szCs w:val="24"/>
        </w:rPr>
        <w:t xml:space="preserve">, </w:t>
      </w:r>
    </w:p>
    <w:p w:rsidR="005B7C9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-storia della storiografia;</w:t>
      </w:r>
    </w:p>
    <w:p w:rsidR="005B7C9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-storia della</w:t>
      </w:r>
      <w:r w:rsidRPr="00BA6CEB">
        <w:rPr>
          <w:rFonts w:ascii="Calibri" w:hAnsi="Calibri" w:cs="Calibri"/>
          <w:sz w:val="24"/>
          <w:szCs w:val="24"/>
        </w:rPr>
        <w:t xml:space="preserve"> divinazione e </w:t>
      </w:r>
      <w:r>
        <w:rPr>
          <w:rFonts w:ascii="Calibri" w:hAnsi="Calibri" w:cs="Calibri"/>
          <w:sz w:val="24"/>
          <w:szCs w:val="24"/>
        </w:rPr>
        <w:t xml:space="preserve">della </w:t>
      </w:r>
      <w:r w:rsidRPr="00BA6CEB">
        <w:rPr>
          <w:rFonts w:ascii="Calibri" w:hAnsi="Calibri" w:cs="Calibri"/>
          <w:sz w:val="24"/>
          <w:szCs w:val="24"/>
        </w:rPr>
        <w:t>tradizione oracolare</w:t>
      </w:r>
      <w:r>
        <w:rPr>
          <w:rFonts w:ascii="Calibri" w:hAnsi="Calibri" w:cs="Calibri"/>
          <w:sz w:val="24"/>
          <w:szCs w:val="24"/>
        </w:rPr>
        <w:t>;</w:t>
      </w:r>
      <w:r w:rsidRPr="00BA6CE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storia della </w:t>
      </w:r>
      <w:r w:rsidRPr="00BA6CEB">
        <w:rPr>
          <w:rFonts w:ascii="Calibri" w:hAnsi="Calibri" w:cs="Calibri"/>
          <w:sz w:val="24"/>
          <w:szCs w:val="24"/>
        </w:rPr>
        <w:t>demonologia</w:t>
      </w:r>
      <w:r>
        <w:rPr>
          <w:rFonts w:ascii="Calibri" w:hAnsi="Calibri" w:cs="Calibri"/>
          <w:sz w:val="24"/>
          <w:szCs w:val="24"/>
        </w:rPr>
        <w:t xml:space="preserve">; storia della </w:t>
      </w:r>
      <w:r w:rsidRPr="00BA6CEB">
        <w:rPr>
          <w:rFonts w:ascii="Calibri" w:hAnsi="Calibri" w:cs="Calibri"/>
          <w:sz w:val="24"/>
          <w:szCs w:val="24"/>
        </w:rPr>
        <w:t xml:space="preserve">magia. </w:t>
      </w:r>
    </w:p>
    <w:p w:rsidR="005B7C9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BA6CEB">
        <w:rPr>
          <w:rFonts w:ascii="Calibri" w:hAnsi="Calibri" w:cs="Calibri"/>
          <w:sz w:val="24"/>
          <w:szCs w:val="24"/>
        </w:rPr>
        <w:t>ricerche sul pluralismo religioso</w:t>
      </w:r>
      <w:r>
        <w:rPr>
          <w:rFonts w:ascii="Calibri" w:hAnsi="Calibri" w:cs="Calibri"/>
          <w:sz w:val="24"/>
          <w:szCs w:val="24"/>
        </w:rPr>
        <w:t>:</w:t>
      </w:r>
      <w:r w:rsidRPr="00BA6CEB">
        <w:rPr>
          <w:rFonts w:ascii="Calibri" w:hAnsi="Calibri" w:cs="Calibri"/>
          <w:sz w:val="24"/>
          <w:szCs w:val="24"/>
        </w:rPr>
        <w:t xml:space="preserve"> rapporti tra religioni tradizionali (il c.d. 'paganesimo') -religione ellenistico-romana e il paganesimo dei barbari- e cristianesimo</w:t>
      </w:r>
      <w:r>
        <w:rPr>
          <w:rFonts w:ascii="Calibri" w:hAnsi="Calibri" w:cs="Calibri"/>
          <w:sz w:val="24"/>
          <w:szCs w:val="24"/>
        </w:rPr>
        <w:t xml:space="preserve">; rapporti </w:t>
      </w:r>
      <w:r w:rsidRPr="00BA6CEB">
        <w:rPr>
          <w:rFonts w:ascii="Calibri" w:hAnsi="Calibri" w:cs="Calibri"/>
          <w:sz w:val="24"/>
          <w:szCs w:val="24"/>
        </w:rPr>
        <w:t>tra cristianesimo ed ebraismo</w:t>
      </w:r>
      <w:r>
        <w:rPr>
          <w:rFonts w:ascii="Calibri" w:hAnsi="Calibri" w:cs="Calibri"/>
          <w:sz w:val="24"/>
          <w:szCs w:val="24"/>
        </w:rPr>
        <w:t>;</w:t>
      </w:r>
    </w:p>
    <w:p w:rsidR="005B7C9B" w:rsidRPr="00BA6CE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BA6CEB">
        <w:rPr>
          <w:rFonts w:ascii="Calibri" w:hAnsi="Calibri" w:cs="Calibri"/>
          <w:sz w:val="24"/>
          <w:szCs w:val="24"/>
        </w:rPr>
        <w:t>agiografia siciliana</w:t>
      </w:r>
      <w:r>
        <w:rPr>
          <w:rFonts w:ascii="Calibri" w:hAnsi="Calibri" w:cs="Calibri"/>
          <w:sz w:val="24"/>
          <w:szCs w:val="24"/>
        </w:rPr>
        <w:t xml:space="preserve"> e</w:t>
      </w:r>
      <w:r w:rsidRPr="00BA6CEB">
        <w:rPr>
          <w:rFonts w:ascii="Calibri" w:hAnsi="Calibri" w:cs="Calibri"/>
          <w:sz w:val="24"/>
          <w:szCs w:val="24"/>
        </w:rPr>
        <w:t xml:space="preserve"> diffusione dei culti siciliani</w:t>
      </w:r>
      <w:r>
        <w:rPr>
          <w:rFonts w:ascii="Calibri" w:hAnsi="Calibri" w:cs="Calibri"/>
          <w:sz w:val="24"/>
          <w:szCs w:val="24"/>
        </w:rPr>
        <w:t>;</w:t>
      </w:r>
    </w:p>
    <w:p w:rsidR="005B7C9B" w:rsidRPr="00BA6CE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-temi</w:t>
      </w:r>
      <w:r w:rsidRPr="00BA6CEB">
        <w:rPr>
          <w:rFonts w:ascii="Calibri" w:hAnsi="Calibri" w:cs="Calibri"/>
          <w:sz w:val="24"/>
          <w:szCs w:val="24"/>
        </w:rPr>
        <w:t xml:space="preserve"> storico-istituzionale </w:t>
      </w:r>
      <w:r>
        <w:rPr>
          <w:rFonts w:ascii="Calibri" w:hAnsi="Calibri" w:cs="Calibri"/>
          <w:sz w:val="24"/>
          <w:szCs w:val="24"/>
        </w:rPr>
        <w:t xml:space="preserve">con attenzione </w:t>
      </w:r>
      <w:r w:rsidRPr="00BA6CEB">
        <w:rPr>
          <w:rFonts w:ascii="Calibri" w:hAnsi="Calibri" w:cs="Calibri"/>
          <w:sz w:val="24"/>
          <w:szCs w:val="24"/>
        </w:rPr>
        <w:t>privilegia</w:t>
      </w:r>
      <w:r>
        <w:rPr>
          <w:rFonts w:ascii="Calibri" w:hAnsi="Calibri" w:cs="Calibri"/>
          <w:sz w:val="24"/>
          <w:szCs w:val="24"/>
        </w:rPr>
        <w:t>ta a</w:t>
      </w:r>
      <w:r w:rsidRPr="00BA6CEB">
        <w:rPr>
          <w:rFonts w:ascii="Calibri" w:hAnsi="Calibri" w:cs="Calibri"/>
          <w:sz w:val="24"/>
          <w:szCs w:val="24"/>
        </w:rPr>
        <w:t xml:space="preserve"> problematiche di storia della cultura e </w:t>
      </w:r>
      <w:r>
        <w:rPr>
          <w:rFonts w:ascii="Calibri" w:hAnsi="Calibri" w:cs="Calibri"/>
          <w:sz w:val="24"/>
          <w:szCs w:val="24"/>
        </w:rPr>
        <w:t xml:space="preserve">storia </w:t>
      </w:r>
      <w:r w:rsidRPr="00BA6CEB">
        <w:rPr>
          <w:rFonts w:ascii="Calibri" w:hAnsi="Calibri" w:cs="Calibri"/>
          <w:sz w:val="24"/>
          <w:szCs w:val="24"/>
        </w:rPr>
        <w:t>della mentalità</w:t>
      </w:r>
      <w:r>
        <w:rPr>
          <w:rFonts w:ascii="Calibri" w:hAnsi="Calibri" w:cs="Calibri"/>
          <w:sz w:val="24"/>
          <w:szCs w:val="24"/>
        </w:rPr>
        <w:t>;</w:t>
      </w:r>
    </w:p>
    <w:p w:rsidR="005B7C9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BA6CEB">
        <w:rPr>
          <w:rFonts w:ascii="Calibri" w:hAnsi="Calibri" w:cs="Calibri"/>
          <w:sz w:val="24"/>
          <w:szCs w:val="24"/>
        </w:rPr>
        <w:t>storia religiosa e</w:t>
      </w:r>
      <w:r>
        <w:rPr>
          <w:rFonts w:ascii="Calibri" w:hAnsi="Calibri" w:cs="Calibri"/>
          <w:sz w:val="24"/>
          <w:szCs w:val="24"/>
        </w:rPr>
        <w:t xml:space="preserve"> storia</w:t>
      </w:r>
      <w:r w:rsidRPr="00BA6CEB">
        <w:rPr>
          <w:rFonts w:ascii="Calibri" w:hAnsi="Calibri" w:cs="Calibri"/>
          <w:sz w:val="24"/>
          <w:szCs w:val="24"/>
        </w:rPr>
        <w:t xml:space="preserve"> giuridica </w:t>
      </w:r>
      <w:r>
        <w:rPr>
          <w:rFonts w:ascii="Calibri" w:hAnsi="Calibri" w:cs="Calibri"/>
          <w:sz w:val="24"/>
          <w:szCs w:val="24"/>
        </w:rPr>
        <w:t>con</w:t>
      </w:r>
      <w:r w:rsidRPr="00BA6CEB">
        <w:rPr>
          <w:rFonts w:ascii="Calibri" w:hAnsi="Calibri" w:cs="Calibri"/>
          <w:sz w:val="24"/>
          <w:szCs w:val="24"/>
        </w:rPr>
        <w:t xml:space="preserve"> oggetto principale la storia dell'Italia e del papato della fine del V e degli inizi del VI secolo; </w:t>
      </w:r>
    </w:p>
    <w:p w:rsidR="005B7C9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storia dei concili:</w:t>
      </w:r>
    </w:p>
    <w:p w:rsidR="005B7C9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-storia della dottrina</w:t>
      </w:r>
      <w:r w:rsidRPr="00BA6CEB">
        <w:rPr>
          <w:rFonts w:ascii="Calibri" w:hAnsi="Calibri" w:cs="Calibri"/>
          <w:sz w:val="24"/>
          <w:szCs w:val="24"/>
        </w:rPr>
        <w:t>, del pensiero e storia della teologia</w:t>
      </w:r>
      <w:r>
        <w:rPr>
          <w:rFonts w:ascii="Calibri" w:hAnsi="Calibri" w:cs="Calibri"/>
          <w:sz w:val="24"/>
          <w:szCs w:val="24"/>
        </w:rPr>
        <w:t>;</w:t>
      </w:r>
    </w:p>
    <w:p w:rsidR="005B7C9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-storia delle </w:t>
      </w:r>
      <w:r w:rsidRPr="00BA6CEB">
        <w:rPr>
          <w:rFonts w:ascii="Calibri" w:hAnsi="Calibri" w:cs="Calibri"/>
          <w:sz w:val="24"/>
          <w:szCs w:val="24"/>
        </w:rPr>
        <w:t>decretali papali</w:t>
      </w:r>
      <w:r>
        <w:rPr>
          <w:rFonts w:ascii="Calibri" w:hAnsi="Calibri" w:cs="Calibri"/>
          <w:sz w:val="24"/>
          <w:szCs w:val="24"/>
        </w:rPr>
        <w:t xml:space="preserve"> </w:t>
      </w:r>
      <w:r w:rsidRPr="00BA6CEB">
        <w:rPr>
          <w:rFonts w:ascii="Calibri" w:hAnsi="Calibri" w:cs="Calibri"/>
          <w:sz w:val="24"/>
          <w:szCs w:val="24"/>
        </w:rPr>
        <w:t>condott</w:t>
      </w:r>
      <w:r>
        <w:rPr>
          <w:rFonts w:ascii="Calibri" w:hAnsi="Calibri" w:cs="Calibri"/>
          <w:sz w:val="24"/>
          <w:szCs w:val="24"/>
        </w:rPr>
        <w:t>a</w:t>
      </w:r>
      <w:r w:rsidRPr="00BA6CEB">
        <w:rPr>
          <w:rFonts w:ascii="Calibri" w:hAnsi="Calibri" w:cs="Calibri"/>
          <w:sz w:val="24"/>
          <w:szCs w:val="24"/>
        </w:rPr>
        <w:t xml:space="preserve"> su temi e problemi di storia del costume, delle pratiche religiose, della cultura e della mentalità</w:t>
      </w:r>
      <w:r>
        <w:rPr>
          <w:rFonts w:ascii="Calibri" w:hAnsi="Calibri" w:cs="Calibri"/>
          <w:sz w:val="24"/>
          <w:szCs w:val="24"/>
        </w:rPr>
        <w:t>;</w:t>
      </w:r>
    </w:p>
    <w:p w:rsidR="005B7C9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-storia del </w:t>
      </w:r>
      <w:r w:rsidRPr="00BA6CEB">
        <w:rPr>
          <w:rFonts w:ascii="Calibri" w:hAnsi="Calibri" w:cs="Calibri"/>
          <w:sz w:val="24"/>
          <w:szCs w:val="24"/>
        </w:rPr>
        <w:t>corpo e della sessualità</w:t>
      </w:r>
      <w:r>
        <w:rPr>
          <w:rFonts w:ascii="Calibri" w:hAnsi="Calibri" w:cs="Calibri"/>
          <w:sz w:val="24"/>
          <w:szCs w:val="24"/>
        </w:rPr>
        <w:t xml:space="preserve"> (</w:t>
      </w:r>
      <w:r w:rsidRPr="00BA6CEB">
        <w:rPr>
          <w:rFonts w:ascii="Calibri" w:hAnsi="Calibri" w:cs="Calibri"/>
          <w:sz w:val="24"/>
          <w:szCs w:val="24"/>
        </w:rPr>
        <w:t>monachesimo al femminile, verginità consacrata, celibato ecclesiastico, matrimonio</w:t>
      </w:r>
      <w:r>
        <w:rPr>
          <w:rFonts w:ascii="Calibri" w:hAnsi="Calibri" w:cs="Calibri"/>
          <w:sz w:val="24"/>
          <w:szCs w:val="24"/>
        </w:rPr>
        <w:t>);</w:t>
      </w:r>
    </w:p>
    <w:p w:rsidR="005B7C9B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BA6CEB">
        <w:rPr>
          <w:rFonts w:ascii="Calibri" w:hAnsi="Calibri" w:cs="Calibri"/>
          <w:sz w:val="24"/>
          <w:szCs w:val="24"/>
        </w:rPr>
        <w:t>rapporti tra religione e cinema</w:t>
      </w:r>
      <w:r>
        <w:rPr>
          <w:rFonts w:ascii="Calibri" w:hAnsi="Calibri" w:cs="Calibri"/>
          <w:sz w:val="24"/>
          <w:szCs w:val="24"/>
        </w:rPr>
        <w:t>;</w:t>
      </w:r>
    </w:p>
    <w:p w:rsidR="005B7C9B" w:rsidRPr="00F70FED" w:rsidRDefault="005B7C9B" w:rsidP="005B7C9B">
      <w:pPr>
        <w:pStyle w:val="Testodelblocco1"/>
        <w:tabs>
          <w:tab w:val="center" w:pos="1134"/>
          <w:tab w:val="left" w:pos="9632"/>
        </w:tabs>
        <w:ind w:left="1134" w:right="5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-semantica storica e storia della lingua</w:t>
      </w:r>
      <w:r w:rsidRPr="00F70FED">
        <w:rPr>
          <w:rFonts w:ascii="Calibri" w:hAnsi="Calibri" w:cs="Calibri"/>
          <w:sz w:val="24"/>
          <w:szCs w:val="24"/>
        </w:rPr>
        <w:t>.</w:t>
      </w:r>
    </w:p>
    <w:p w:rsidR="005B7C9B" w:rsidRPr="00F70FED" w:rsidRDefault="005B7C9B" w:rsidP="005B7C9B">
      <w:pPr>
        <w:tabs>
          <w:tab w:val="center" w:pos="1134"/>
        </w:tabs>
        <w:ind w:left="1134"/>
        <w:jc w:val="both"/>
        <w:rPr>
          <w:rFonts w:ascii="Calibri" w:hAnsi="Calibri" w:cs="Calibri"/>
          <w:szCs w:val="24"/>
        </w:rPr>
      </w:pPr>
      <w:r w:rsidRPr="00F70FED">
        <w:rPr>
          <w:rFonts w:ascii="Calibri" w:hAnsi="Calibri" w:cs="Calibri"/>
          <w:szCs w:val="24"/>
        </w:rPr>
        <w:t xml:space="preserve">I temi di storia della cultura e di storia della mentalità coniugano problematiche tradizionali di storia istituzionale con prospettive storico-culturali, anche in chiave antropologica. Tutti i temi sono trattati come prospettive privilegiate dai quali guardare a processi di cambiamento, la cui estensione evidenzia la dialettica di rottura/trasformazione, continuità/discontinuità </w:t>
      </w:r>
      <w:r>
        <w:rPr>
          <w:rFonts w:ascii="Calibri" w:hAnsi="Calibri" w:cs="Calibri"/>
          <w:szCs w:val="24"/>
        </w:rPr>
        <w:t>tra</w:t>
      </w:r>
      <w:r w:rsidRPr="00F70FED">
        <w:rPr>
          <w:rFonts w:ascii="Calibri" w:hAnsi="Calibri" w:cs="Calibri"/>
          <w:szCs w:val="24"/>
        </w:rPr>
        <w:t xml:space="preserve"> mondo antico da un lato e tardo antico e medievale dall'altro.</w:t>
      </w:r>
    </w:p>
    <w:p w:rsidR="005B7C9B" w:rsidRDefault="005B7C9B" w:rsidP="005B7C9B">
      <w:pPr>
        <w:tabs>
          <w:tab w:val="center" w:pos="1134"/>
        </w:tabs>
        <w:ind w:left="1134"/>
        <w:jc w:val="both"/>
        <w:rPr>
          <w:rFonts w:ascii="Calibri" w:hAnsi="Calibri" w:cs="Calibri"/>
          <w:szCs w:val="24"/>
        </w:rPr>
      </w:pPr>
    </w:p>
    <w:p w:rsidR="005B7C9B" w:rsidRPr="00BA6CEB" w:rsidRDefault="005B7C9B" w:rsidP="005B7C9B">
      <w:pPr>
        <w:tabs>
          <w:tab w:val="center" w:pos="1134"/>
        </w:tabs>
        <w:ind w:left="1134"/>
        <w:jc w:val="both"/>
        <w:rPr>
          <w:rFonts w:ascii="Calibri" w:hAnsi="Calibri" w:cs="Calibri"/>
          <w:szCs w:val="24"/>
        </w:rPr>
      </w:pPr>
    </w:p>
    <w:p w:rsidR="005B7C9B" w:rsidRPr="00BA6CEB" w:rsidRDefault="005B7C9B" w:rsidP="005B7C9B">
      <w:pPr>
        <w:tabs>
          <w:tab w:val="center" w:pos="1134"/>
        </w:tabs>
        <w:ind w:left="1134"/>
        <w:jc w:val="both"/>
        <w:rPr>
          <w:rFonts w:ascii="Calibri" w:hAnsi="Calibri" w:cs="Calibri"/>
          <w:szCs w:val="24"/>
        </w:rPr>
      </w:pPr>
    </w:p>
    <w:p w:rsidR="0042584C" w:rsidRDefault="0042584C"/>
    <w:sectPr w:rsidR="0042584C" w:rsidSect="00204E4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New York">
    <w:altName w:val="Tahom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9B"/>
    <w:rsid w:val="00204E4B"/>
    <w:rsid w:val="0042584C"/>
    <w:rsid w:val="005B7C9B"/>
    <w:rsid w:val="00E4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C9CE6"/>
  <w14:defaultImageDpi w14:val="32767"/>
  <w15:chartTrackingRefBased/>
  <w15:docId w15:val="{1C7E38F1-D1B9-794E-9483-32F8E6EB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B7C9B"/>
    <w:rPr>
      <w:rFonts w:ascii="Times" w:eastAsia="Times New Roman" w:hAnsi="Times" w:cs="New York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delblocco1">
    <w:name w:val="Testo del blocco1"/>
    <w:basedOn w:val="Normale"/>
    <w:rsid w:val="005B7C9B"/>
    <w:pPr>
      <w:tabs>
        <w:tab w:val="left" w:pos="7900"/>
      </w:tabs>
      <w:ind w:left="280" w:right="3117" w:firstLine="580"/>
      <w:jc w:val="both"/>
    </w:pPr>
    <w:rPr>
      <w:rFonts w:ascii="New York" w:hAnsi="New York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2019-02-18T18:13:00Z</dcterms:created>
  <dcterms:modified xsi:type="dcterms:W3CDTF">2019-02-19T01:22:00Z</dcterms:modified>
</cp:coreProperties>
</file>