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9FFF2" w14:textId="2822F185" w:rsidR="00C07FDE" w:rsidRDefault="00C07FDE" w:rsidP="00C07FDE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23"/>
          <w:szCs w:val="23"/>
        </w:rPr>
        <w:t>T</w:t>
      </w:r>
      <w:r>
        <w:rPr>
          <w:b/>
          <w:bCs/>
          <w:sz w:val="19"/>
          <w:szCs w:val="19"/>
        </w:rPr>
        <w:t>ITOLO DELLA TESI</w:t>
      </w:r>
    </w:p>
    <w:p w14:paraId="5F984F29" w14:textId="77777777" w:rsidR="00C07FDE" w:rsidRDefault="00C07FDE" w:rsidP="00C07FDE">
      <w:pPr>
        <w:pStyle w:val="Default"/>
        <w:jc w:val="center"/>
        <w:rPr>
          <w:sz w:val="19"/>
          <w:szCs w:val="19"/>
        </w:rPr>
      </w:pPr>
    </w:p>
    <w:p w14:paraId="1B3CCA59" w14:textId="3624DA07" w:rsidR="00C07FDE" w:rsidRDefault="00C07FDE" w:rsidP="00C07FD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Per l’Edizione critica delle Opere di Domenico Tempio</w:t>
      </w:r>
    </w:p>
    <w:p w14:paraId="3FC7F3A9" w14:textId="7121BB8C" w:rsidR="00C07FDE" w:rsidRDefault="00C07FDE" w:rsidP="00C07FD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Studio ed edizione de </w:t>
      </w:r>
      <w:r>
        <w:rPr>
          <w:i/>
          <w:iCs/>
          <w:sz w:val="23"/>
          <w:szCs w:val="23"/>
        </w:rPr>
        <w:t>Lu Jaci in pretisa</w:t>
      </w:r>
    </w:p>
    <w:p w14:paraId="20A84340" w14:textId="77777777" w:rsidR="00C07FDE" w:rsidRDefault="00C07FDE" w:rsidP="00C07FDE">
      <w:pPr>
        <w:pStyle w:val="Default"/>
        <w:jc w:val="center"/>
        <w:rPr>
          <w:sz w:val="23"/>
          <w:szCs w:val="23"/>
        </w:rPr>
      </w:pPr>
    </w:p>
    <w:p w14:paraId="34D65194" w14:textId="47E9CC90" w:rsidR="00C07FDE" w:rsidRDefault="00C07FDE" w:rsidP="00C07F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Oggetto della ricerca </w:t>
      </w:r>
      <w:r>
        <w:rPr>
          <w:sz w:val="23"/>
          <w:szCs w:val="23"/>
        </w:rPr>
        <w:t>è l’analisi ecdotica</w:t>
      </w:r>
      <w:r>
        <w:rPr>
          <w:sz w:val="23"/>
          <w:szCs w:val="23"/>
        </w:rPr>
        <w:t xml:space="preserve"> delle carte d’autore di Domenico Tempio</w:t>
      </w:r>
      <w:r>
        <w:rPr>
          <w:sz w:val="23"/>
          <w:szCs w:val="23"/>
        </w:rPr>
        <w:t xml:space="preserve"> (1750-1821)</w:t>
      </w:r>
      <w:r>
        <w:rPr>
          <w:sz w:val="23"/>
          <w:szCs w:val="23"/>
        </w:rPr>
        <w:t xml:space="preserve">, allo scopo di stabilire il testo critico di una delle più significative ˗ per la compiutezza della forma drammatica e per l’elaborazione dello stile satirico ˗ tra le opere teatrali dello scrittore dialettale, </w:t>
      </w:r>
      <w:r>
        <w:rPr>
          <w:i/>
          <w:iCs/>
          <w:sz w:val="23"/>
          <w:szCs w:val="23"/>
        </w:rPr>
        <w:t>Lu Jaci in pritisa</w:t>
      </w:r>
      <w:r>
        <w:rPr>
          <w:sz w:val="23"/>
          <w:szCs w:val="23"/>
        </w:rPr>
        <w:t xml:space="preserve">. </w:t>
      </w:r>
    </w:p>
    <w:p w14:paraId="27F84054" w14:textId="6709683C" w:rsidR="00780D3F" w:rsidRDefault="00C07FDE" w:rsidP="00C07FDE">
      <w:pPr>
        <w:spacing w:line="360" w:lineRule="auto"/>
        <w:jc w:val="both"/>
      </w:pPr>
      <w:r>
        <w:rPr>
          <w:sz w:val="23"/>
          <w:szCs w:val="23"/>
        </w:rPr>
        <w:t xml:space="preserve">L’analisi delle varianti redazionali dell’opera </w:t>
      </w:r>
      <w:r>
        <w:rPr>
          <w:rFonts w:ascii="Times New Roman" w:hAnsi="Times New Roman"/>
          <w:sz w:val="23"/>
          <w:szCs w:val="23"/>
        </w:rPr>
        <w:t>˗</w:t>
      </w:r>
      <w:r>
        <w:rPr>
          <w:sz w:val="23"/>
          <w:szCs w:val="23"/>
        </w:rPr>
        <w:t xml:space="preserve"> testimoniate da quattro diversi manoscritti autografi </w:t>
      </w:r>
      <w:r>
        <w:rPr>
          <w:rFonts w:ascii="Times New Roman" w:hAnsi="Times New Roman"/>
          <w:sz w:val="23"/>
          <w:szCs w:val="23"/>
        </w:rPr>
        <w:t>˗</w:t>
      </w:r>
      <w:r>
        <w:rPr>
          <w:sz w:val="23"/>
          <w:szCs w:val="23"/>
        </w:rPr>
        <w:t xml:space="preserve"> nonchè delle varianti interne a ciascuna redazione, è finalizzata oltre che alla costituzione del testo, alla comprensione delle modalità compositive dello scrittore, grazie a un</w:t>
      </w:r>
      <w:r>
        <w:rPr>
          <w:sz w:val="23"/>
          <w:szCs w:val="23"/>
        </w:rPr>
        <w:t xml:space="preserve">’opera </w:t>
      </w:r>
      <w:r>
        <w:rPr>
          <w:sz w:val="23"/>
          <w:szCs w:val="23"/>
        </w:rPr>
        <w:t>che ebbe una gestazione di oltre un trentennio, dal 1781, data alla quale si può ascrivere il più antico dei testimoni (</w:t>
      </w:r>
      <w:bookmarkStart w:id="0" w:name="_GoBack"/>
      <w:bookmarkEnd w:id="0"/>
      <w:r>
        <w:rPr>
          <w:sz w:val="23"/>
          <w:szCs w:val="23"/>
        </w:rPr>
        <w:t xml:space="preserve">il manoscritto </w:t>
      </w:r>
      <w:r>
        <w:rPr>
          <w:b/>
          <w:bCs/>
          <w:sz w:val="23"/>
          <w:szCs w:val="23"/>
        </w:rPr>
        <w:t>Civ. Mss. C. 309</w:t>
      </w:r>
      <w:r>
        <w:rPr>
          <w:sz w:val="23"/>
          <w:szCs w:val="23"/>
        </w:rPr>
        <w:t xml:space="preserve">, anepigrafo, custodito presso le Biblioteche Riunite “Civica e A. Ursino Recupero” di Catania), al 1812, secondo la datazione del </w:t>
      </w:r>
      <w:r>
        <w:rPr>
          <w:sz w:val="23"/>
          <w:szCs w:val="23"/>
        </w:rPr>
        <w:t xml:space="preserve">testimone più </w:t>
      </w:r>
      <w:r>
        <w:rPr>
          <w:sz w:val="23"/>
          <w:szCs w:val="23"/>
        </w:rPr>
        <w:t xml:space="preserve">recente, nonchè definitivo (il manoscritto </w:t>
      </w:r>
      <w:r>
        <w:rPr>
          <w:b/>
          <w:bCs/>
          <w:sz w:val="23"/>
          <w:szCs w:val="23"/>
        </w:rPr>
        <w:t>Civ. Mss. D. 301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Operi originali di Duminicu Tempiu Catanisi. Tomu secundu</w:t>
      </w:r>
      <w:r>
        <w:rPr>
          <w:sz w:val="23"/>
          <w:szCs w:val="23"/>
        </w:rPr>
        <w:t>, conservato presso la medesima biblioteca).</w:t>
      </w:r>
    </w:p>
    <w:sectPr w:rsidR="00780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1A"/>
    <w:rsid w:val="003F6DAE"/>
    <w:rsid w:val="00780D3F"/>
    <w:rsid w:val="007C2B80"/>
    <w:rsid w:val="00C07FDE"/>
    <w:rsid w:val="00C71F1A"/>
    <w:rsid w:val="00D41B23"/>
    <w:rsid w:val="00D5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1D3E"/>
  <w15:chartTrackingRefBased/>
  <w15:docId w15:val="{BD7BE3FB-68F5-4F53-A52A-F1266F5B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7FD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</cp:revision>
  <dcterms:created xsi:type="dcterms:W3CDTF">2019-11-26T15:15:00Z</dcterms:created>
  <dcterms:modified xsi:type="dcterms:W3CDTF">2019-11-26T15:18:00Z</dcterms:modified>
</cp:coreProperties>
</file>