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Elenco delle pubblicazioni del prof. Emilio Galvagno</w:t>
      </w:r>
    </w:p>
    <w:p w:rsidR="00EB70FE" w:rsidRPr="005E2E04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B70FE" w:rsidRPr="008A1CE1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  <w:lang w:val="en-US"/>
        </w:rPr>
      </w:pPr>
      <w:r w:rsidRPr="008A1CE1">
        <w:rPr>
          <w:rFonts w:ascii="Times-Roman" w:hAnsi="Times-Roman" w:cs="Times-Roman"/>
          <w:sz w:val="32"/>
          <w:szCs w:val="32"/>
          <w:lang w:val="en-US"/>
        </w:rPr>
        <w:t xml:space="preserve">- Recensione a </w:t>
      </w:r>
      <w:r w:rsidRPr="008A1CE1">
        <w:rPr>
          <w:rFonts w:ascii="Times-Bold" w:hAnsi="Times-Bold" w:cs="Times-Bold"/>
          <w:b/>
          <w:bCs/>
          <w:sz w:val="32"/>
          <w:szCs w:val="32"/>
          <w:lang w:val="en-US"/>
        </w:rPr>
        <w:t>L.-M. Hans</w:t>
      </w:r>
      <w:r w:rsidRPr="008A1CE1">
        <w:rPr>
          <w:rFonts w:ascii="Times-Roman" w:hAnsi="Times-Roman" w:cs="Times-Roman"/>
          <w:sz w:val="32"/>
          <w:szCs w:val="32"/>
          <w:lang w:val="en-US"/>
        </w:rPr>
        <w:t xml:space="preserve">, </w:t>
      </w:r>
      <w:r w:rsidRPr="008A1CE1">
        <w:rPr>
          <w:rFonts w:ascii="Times-Italic" w:hAnsi="Times-Italic" w:cs="Times-Italic"/>
          <w:i/>
          <w:iCs/>
          <w:sz w:val="32"/>
          <w:szCs w:val="32"/>
          <w:lang w:val="en-US"/>
        </w:rPr>
        <w:t>Karthago und Sizilien</w:t>
      </w:r>
      <w:r w:rsidRPr="008A1CE1">
        <w:rPr>
          <w:rFonts w:ascii="Times-Roman" w:hAnsi="Times-Roman" w:cs="Times-Roman"/>
          <w:sz w:val="32"/>
          <w:szCs w:val="32"/>
          <w:lang w:val="en-US"/>
        </w:rPr>
        <w:t>, Hildesheim 1983,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in “Gnomon” 57 (1985/8), pp. 752-4;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Voce </w:t>
      </w:r>
      <w:r>
        <w:rPr>
          <w:rFonts w:ascii="Times-Bold" w:hAnsi="Times-Bold" w:cs="Times-Bold"/>
          <w:b/>
          <w:bCs/>
          <w:sz w:val="32"/>
          <w:szCs w:val="32"/>
        </w:rPr>
        <w:t xml:space="preserve">ORTYGIA </w:t>
      </w:r>
      <w:r>
        <w:rPr>
          <w:rFonts w:ascii="Times-Roman" w:hAnsi="Times-Roman" w:cs="Times-Roman"/>
          <w:sz w:val="32"/>
          <w:szCs w:val="32"/>
        </w:rPr>
        <w:t>nella “</w:t>
      </w:r>
      <w:r>
        <w:rPr>
          <w:rFonts w:ascii="Times-Italic" w:hAnsi="Times-Italic" w:cs="Times-Italic"/>
          <w:i/>
          <w:iCs/>
          <w:sz w:val="32"/>
          <w:szCs w:val="32"/>
        </w:rPr>
        <w:t>Enciclopedia Virgiliana</w:t>
      </w:r>
      <w:r>
        <w:rPr>
          <w:rFonts w:ascii="Times-Roman" w:hAnsi="Times-Roman" w:cs="Times-Roman"/>
          <w:sz w:val="32"/>
          <w:szCs w:val="32"/>
        </w:rPr>
        <w:t>” Treccani, Roma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1987, pp. 895-6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Voce </w:t>
      </w:r>
      <w:r>
        <w:rPr>
          <w:rFonts w:ascii="Times-Bold" w:hAnsi="Times-Bold" w:cs="Times-Bold"/>
          <w:b/>
          <w:bCs/>
          <w:sz w:val="32"/>
          <w:szCs w:val="32"/>
        </w:rPr>
        <w:t xml:space="preserve">ASSINARO </w:t>
      </w:r>
      <w:r>
        <w:rPr>
          <w:rFonts w:ascii="Times-Roman" w:hAnsi="Times-Roman" w:cs="Times-Roman"/>
          <w:sz w:val="32"/>
          <w:szCs w:val="32"/>
        </w:rPr>
        <w:t>nel “</w:t>
      </w:r>
      <w:r>
        <w:rPr>
          <w:rFonts w:ascii="Times-Italic" w:hAnsi="Times-Italic" w:cs="Times-Italic"/>
          <w:i/>
          <w:iCs/>
          <w:sz w:val="32"/>
          <w:szCs w:val="32"/>
        </w:rPr>
        <w:t>Dizionario Netino</w:t>
      </w:r>
      <w:r>
        <w:rPr>
          <w:rFonts w:ascii="Times-Roman" w:hAnsi="Times-Roman" w:cs="Times-Roman"/>
          <w:sz w:val="32"/>
          <w:szCs w:val="32"/>
        </w:rPr>
        <w:t>”, Noto 1987;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Voce </w:t>
      </w:r>
      <w:r>
        <w:rPr>
          <w:rFonts w:ascii="Times-Bold" w:hAnsi="Times-Bold" w:cs="Times-Bold"/>
          <w:b/>
          <w:bCs/>
          <w:sz w:val="32"/>
          <w:szCs w:val="32"/>
        </w:rPr>
        <w:t xml:space="preserve">Ducezio </w:t>
      </w:r>
      <w:r>
        <w:rPr>
          <w:rFonts w:ascii="Times-Roman" w:hAnsi="Times-Roman" w:cs="Times-Roman"/>
          <w:sz w:val="32"/>
          <w:szCs w:val="32"/>
        </w:rPr>
        <w:t>nel “</w:t>
      </w:r>
      <w:r>
        <w:rPr>
          <w:rFonts w:ascii="Times-Italic" w:hAnsi="Times-Italic" w:cs="Times-Italic"/>
          <w:i/>
          <w:iCs/>
          <w:sz w:val="32"/>
          <w:szCs w:val="32"/>
        </w:rPr>
        <w:t>Dizionario Netino</w:t>
      </w:r>
      <w:r>
        <w:rPr>
          <w:rFonts w:ascii="Times-Roman" w:hAnsi="Times-Roman" w:cs="Times-Roman"/>
          <w:sz w:val="32"/>
          <w:szCs w:val="32"/>
        </w:rPr>
        <w:t>”, Noto 1987;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- Cura, in collaborazione con la Prof.ssa C. Molè Ventura, del volume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“</w:t>
      </w:r>
      <w:r>
        <w:rPr>
          <w:rFonts w:ascii="Times-Italic" w:hAnsi="Times-Italic" w:cs="Times-Italic"/>
          <w:i/>
          <w:iCs/>
          <w:sz w:val="32"/>
          <w:szCs w:val="32"/>
        </w:rPr>
        <w:t>Miti Storia Tradizione. Diodoro Siculo e la storiografia classica</w:t>
      </w:r>
      <w:r>
        <w:rPr>
          <w:rFonts w:ascii="Times-Roman" w:hAnsi="Times-Roman" w:cs="Times-Roman"/>
          <w:sz w:val="32"/>
          <w:szCs w:val="32"/>
        </w:rPr>
        <w:t>”,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Atti del Convegno Intern. Catania-Agira 7-8 dicembre 1984,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Catania 1991;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Ducezio “eroe”: storia e retorica in Diodoro</w:t>
      </w:r>
      <w:r>
        <w:rPr>
          <w:rFonts w:ascii="Times-Roman" w:hAnsi="Times-Roman" w:cs="Times-Roman"/>
          <w:sz w:val="32"/>
          <w:szCs w:val="32"/>
        </w:rPr>
        <w:t>, in “</w:t>
      </w:r>
      <w:r>
        <w:rPr>
          <w:rFonts w:ascii="Times-Italic" w:hAnsi="Times-Italic" w:cs="Times-Italic"/>
          <w:i/>
          <w:iCs/>
          <w:sz w:val="32"/>
          <w:szCs w:val="32"/>
        </w:rPr>
        <w:t>Mito Storia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Italic" w:hAnsi="Times-Italic" w:cs="Times-Italic"/>
          <w:i/>
          <w:iCs/>
          <w:sz w:val="32"/>
          <w:szCs w:val="32"/>
        </w:rPr>
        <w:t>Tradizione</w:t>
      </w:r>
      <w:r>
        <w:rPr>
          <w:rFonts w:ascii="Times-Roman" w:hAnsi="Times-Roman" w:cs="Times-Roman"/>
          <w:sz w:val="32"/>
          <w:szCs w:val="32"/>
        </w:rPr>
        <w:t>”, cit., pp. 99-125;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L’economia del tiranno: il caso di Policrate di Samo</w:t>
      </w:r>
      <w:r>
        <w:rPr>
          <w:rFonts w:ascii="Times-Roman" w:hAnsi="Times-Roman" w:cs="Times-Roman"/>
          <w:sz w:val="32"/>
          <w:szCs w:val="32"/>
        </w:rPr>
        <w:t>, in “RSA”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XXIV, 1994, pp. 7-47;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I Greci e il “miraggio” sardo</w:t>
      </w:r>
      <w:r>
        <w:rPr>
          <w:rFonts w:ascii="Times-Roman" w:hAnsi="Times-Roman" w:cs="Times-Roman"/>
          <w:sz w:val="32"/>
          <w:szCs w:val="32"/>
        </w:rPr>
        <w:t>, in “</w:t>
      </w:r>
      <w:r>
        <w:rPr>
          <w:rFonts w:ascii="Times-Italic" w:hAnsi="Times-Italic" w:cs="Times-Italic"/>
          <w:i/>
          <w:iCs/>
          <w:sz w:val="32"/>
          <w:szCs w:val="32"/>
        </w:rPr>
        <w:t>Da Olbía ad Olbia</w:t>
      </w:r>
      <w:r>
        <w:rPr>
          <w:rFonts w:ascii="Times-Roman" w:hAnsi="Times-Roman" w:cs="Times-Roman"/>
          <w:sz w:val="32"/>
          <w:szCs w:val="32"/>
        </w:rPr>
        <w:t>”, Atti del Conv.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Intern. di Studi, Olbia 12-14 maggio 1994, Sassari 1996, pp.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149-163;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Diodoro, Arpago e la presenza della flotta persiana nell’Egeo</w:t>
      </w:r>
      <w:r>
        <w:rPr>
          <w:rFonts w:ascii="Times-Roman" w:hAnsi="Times-Roman" w:cs="Times-Roman"/>
          <w:sz w:val="32"/>
          <w:szCs w:val="32"/>
        </w:rPr>
        <w:t>, in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“SIFC” XIV, 1996, pp. 209-231;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Diodoro, la Libye e la vite</w:t>
      </w:r>
      <w:r>
        <w:rPr>
          <w:rFonts w:ascii="Times-Roman" w:hAnsi="Times-Roman" w:cs="Times-Roman"/>
          <w:sz w:val="32"/>
          <w:szCs w:val="32"/>
        </w:rPr>
        <w:t>, in “</w:t>
      </w:r>
      <w:r>
        <w:rPr>
          <w:rFonts w:ascii="Times-Italic" w:hAnsi="Times-Italic" w:cs="Times-Italic"/>
          <w:i/>
          <w:iCs/>
          <w:sz w:val="32"/>
          <w:szCs w:val="32"/>
        </w:rPr>
        <w:t>Africa romana</w:t>
      </w:r>
      <w:r>
        <w:rPr>
          <w:rFonts w:ascii="Times-Roman" w:hAnsi="Times-Roman" w:cs="Times-Roman"/>
          <w:sz w:val="32"/>
          <w:szCs w:val="32"/>
        </w:rPr>
        <w:t>” XII, Sassari 1998, pp. 223-238;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Politica ed economia dei Siculi nel V secolo a. C</w:t>
      </w:r>
      <w:r>
        <w:rPr>
          <w:rFonts w:ascii="Times-Roman" w:hAnsi="Times-Roman" w:cs="Times-Roman"/>
          <w:sz w:val="32"/>
          <w:szCs w:val="32"/>
        </w:rPr>
        <w:t>., in “Mediterraneo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antico” II, 1999, pp. 171-211;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Sparta, l’Occidente e Cartagine</w:t>
      </w:r>
      <w:r>
        <w:rPr>
          <w:rFonts w:ascii="Times-Roman" w:hAnsi="Times-Roman" w:cs="Times-Roman"/>
          <w:sz w:val="32"/>
          <w:szCs w:val="32"/>
        </w:rPr>
        <w:t>, in “RSA” XXIX, 1999, pp. 27-50;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L’Italia e il Maghreb: “Marocco di Ed. De Amicis</w:t>
      </w:r>
      <w:r>
        <w:rPr>
          <w:rFonts w:ascii="Times-Roman" w:hAnsi="Times-Roman" w:cs="Times-Roman"/>
          <w:sz w:val="32"/>
          <w:szCs w:val="32"/>
        </w:rPr>
        <w:t>, in “Africa romana” XIII, Roma 2000, pp. 1107-1130;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Politica ed economia nella Sicilia greca</w:t>
      </w:r>
      <w:r>
        <w:rPr>
          <w:rFonts w:ascii="Times-Roman" w:hAnsi="Times-Roman" w:cs="Times-Roman"/>
          <w:sz w:val="32"/>
          <w:szCs w:val="32"/>
        </w:rPr>
        <w:t>, Roma 2000;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Medici a Catania e in Sicilia nell’antichità</w:t>
      </w:r>
      <w:r>
        <w:rPr>
          <w:rFonts w:ascii="Times-Roman" w:hAnsi="Times-Roman" w:cs="Times-Roman"/>
          <w:sz w:val="32"/>
          <w:szCs w:val="32"/>
        </w:rPr>
        <w:t>, in “</w:t>
      </w:r>
      <w:r>
        <w:rPr>
          <w:rFonts w:ascii="Times-Italic" w:hAnsi="Times-Italic" w:cs="Times-Italic"/>
          <w:i/>
          <w:iCs/>
          <w:sz w:val="32"/>
          <w:szCs w:val="32"/>
        </w:rPr>
        <w:t>Medici e medicina a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Italic" w:hAnsi="Times-Italic" w:cs="Times-Italic"/>
          <w:i/>
          <w:iCs/>
          <w:sz w:val="32"/>
          <w:szCs w:val="32"/>
        </w:rPr>
        <w:t>Catania</w:t>
      </w:r>
      <w:r>
        <w:rPr>
          <w:rFonts w:ascii="Times-Roman" w:hAnsi="Times-Roman" w:cs="Times-Roman"/>
          <w:sz w:val="32"/>
          <w:szCs w:val="32"/>
        </w:rPr>
        <w:t>”, Catania 2001, pp. 29-33;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Persia e Persiani nelle “Elleniche di Ossirinco</w:t>
      </w:r>
      <w:r>
        <w:rPr>
          <w:rFonts w:ascii="Times-Roman" w:hAnsi="Times-Roman" w:cs="Times-Roman"/>
          <w:sz w:val="32"/>
          <w:szCs w:val="32"/>
        </w:rPr>
        <w:t>”, Atti del Convegno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Internzionale su “</w:t>
      </w:r>
      <w:r>
        <w:rPr>
          <w:rFonts w:ascii="Times-Italic" w:hAnsi="Times-Italic" w:cs="Times-Italic"/>
          <w:i/>
          <w:iCs/>
          <w:sz w:val="32"/>
          <w:szCs w:val="32"/>
        </w:rPr>
        <w:t>Le Elleniche di Ossirinco a cinquanta anni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Italic" w:hAnsi="Times-Italic" w:cs="Times-Italic"/>
          <w:i/>
          <w:iCs/>
          <w:sz w:val="32"/>
          <w:szCs w:val="32"/>
        </w:rPr>
        <w:t>dalla pubblicazione dei Frammenti fiorentini 1949-1999</w:t>
      </w:r>
      <w:r>
        <w:rPr>
          <w:rFonts w:ascii="Times-Roman" w:hAnsi="Times-Roman" w:cs="Times-Roman"/>
          <w:sz w:val="32"/>
          <w:szCs w:val="32"/>
        </w:rPr>
        <w:t>”,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Firenze 22-23 novembre 1999, in “Sileno” XXVII, 2001, pp. 99-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118;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Un tempio di Demetra</w:t>
      </w:r>
      <w:r>
        <w:rPr>
          <w:rFonts w:ascii="TTE2t00" w:hAnsi="TTE2t00" w:cs="TTE2t00"/>
          <w:sz w:val="32"/>
          <w:szCs w:val="32"/>
        </w:rPr>
        <w:t xml:space="preserve"> </w:t>
      </w:r>
      <w:r w:rsidRPr="00D96097">
        <w:rPr>
          <w:rFonts w:ascii="Times New Roman" w:hAnsi="Times New Roman" w:cs="Times New Roman"/>
          <w:i/>
          <w:sz w:val="32"/>
          <w:szCs w:val="32"/>
        </w:rPr>
        <w:t>sotto l’Etna</w:t>
      </w:r>
      <w:r>
        <w:rPr>
          <w:rFonts w:ascii="Times-Roman" w:hAnsi="Times-Roman" w:cs="Times-Roman"/>
          <w:sz w:val="32"/>
          <w:szCs w:val="32"/>
        </w:rPr>
        <w:t>, in “</w:t>
      </w:r>
      <w:r>
        <w:rPr>
          <w:rFonts w:ascii="Times-Italic" w:hAnsi="Times-Italic" w:cs="Times-Italic"/>
          <w:i/>
          <w:iCs/>
          <w:sz w:val="32"/>
          <w:szCs w:val="32"/>
        </w:rPr>
        <w:t>POIKILMA</w:t>
      </w:r>
      <w:r>
        <w:rPr>
          <w:rFonts w:ascii="Times-Roman" w:hAnsi="Times-Roman" w:cs="Times-Roman"/>
          <w:sz w:val="32"/>
          <w:szCs w:val="32"/>
        </w:rPr>
        <w:t>” , La Spezia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2002, pp. 473-486;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lastRenderedPageBreak/>
        <w:t>- Cura, in collaborazione con S.Bianchetti, A.Magnelli, G.Marasco,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G.Mariotta, I.Mastrorosa dei due volumi di </w:t>
      </w:r>
      <w:r>
        <w:rPr>
          <w:rFonts w:ascii="Times-Italic" w:hAnsi="Times-Italic" w:cs="Times-Italic"/>
          <w:i/>
          <w:iCs/>
          <w:sz w:val="32"/>
          <w:szCs w:val="32"/>
        </w:rPr>
        <w:t>POIKILMA</w:t>
      </w:r>
      <w:r>
        <w:rPr>
          <w:rFonts w:ascii="Times-Roman" w:hAnsi="Times-Roman" w:cs="Times-Roman"/>
          <w:sz w:val="32"/>
          <w:szCs w:val="32"/>
        </w:rPr>
        <w:t>. Studi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in onore di M.R, Cataudella, La Spezia 2001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Dione e i symmachoi</w:t>
      </w:r>
      <w:r>
        <w:rPr>
          <w:rFonts w:ascii="Times-Roman" w:hAnsi="Times-Roman" w:cs="Times-Roman"/>
          <w:sz w:val="32"/>
          <w:szCs w:val="32"/>
        </w:rPr>
        <w:t>, in “</w:t>
      </w:r>
      <w:r>
        <w:rPr>
          <w:rFonts w:ascii="Times-Italic" w:hAnsi="Times-Italic" w:cs="Times-Italic"/>
          <w:i/>
          <w:iCs/>
          <w:sz w:val="32"/>
          <w:szCs w:val="32"/>
        </w:rPr>
        <w:t>La Sicilia dei due Dionisî</w:t>
      </w:r>
      <w:r>
        <w:rPr>
          <w:rFonts w:ascii="Times-Roman" w:hAnsi="Times-Roman" w:cs="Times-Roman"/>
          <w:sz w:val="32"/>
          <w:szCs w:val="32"/>
        </w:rPr>
        <w:t>”, Atti della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Settimana di Studio Agrigento 24-28 febbraio 1999, Roma 2002,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pp. 405-516;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Diodoro e il territorio ibleo</w:t>
      </w:r>
      <w:r>
        <w:rPr>
          <w:rFonts w:ascii="Times-Roman" w:hAnsi="Times-Roman" w:cs="Times-Roman"/>
          <w:sz w:val="32"/>
          <w:szCs w:val="32"/>
        </w:rPr>
        <w:t>, in “Quaderni Catanesi di Studi antichi e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medievali” n.s. II, 2003, pp. 259-288;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La Sardegna vista dalla Sicilia: Diodoro Siculo</w:t>
      </w:r>
      <w:r>
        <w:rPr>
          <w:rFonts w:ascii="Times-Roman" w:hAnsi="Times-Roman" w:cs="Times-Roman"/>
          <w:sz w:val="32"/>
          <w:szCs w:val="32"/>
        </w:rPr>
        <w:t>, in R. Zucca (a cura</w:t>
      </w:r>
    </w:p>
    <w:p w:rsidR="00EB70FE" w:rsidRPr="00AA00A3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di), </w:t>
      </w:r>
      <w:r>
        <w:rPr>
          <w:rFonts w:ascii="TT5AoI00" w:hAnsi="TT5AoI00" w:cs="TT5AoI00"/>
          <w:sz w:val="32"/>
          <w:szCs w:val="32"/>
        </w:rPr>
        <w:t>LÒgoj perˆ tÁj SardoÚj</w:t>
      </w:r>
      <w:r>
        <w:rPr>
          <w:rFonts w:ascii="Times-Roman" w:hAnsi="Times-Roman" w:cs="Times-Roman"/>
          <w:sz w:val="32"/>
          <w:szCs w:val="32"/>
        </w:rPr>
        <w:t>, Atti del Conv. di Studi su “</w:t>
      </w:r>
      <w:r>
        <w:rPr>
          <w:rFonts w:ascii="Times-Italic" w:hAnsi="Times-Italic" w:cs="Times-Italic"/>
          <w:i/>
          <w:iCs/>
          <w:sz w:val="32"/>
          <w:szCs w:val="32"/>
        </w:rPr>
        <w:t xml:space="preserve">Le fonti classiche e la Sardegna </w:t>
      </w:r>
      <w:r>
        <w:rPr>
          <w:rFonts w:ascii="Times-Roman" w:hAnsi="Times-Roman" w:cs="Times-Roman"/>
          <w:sz w:val="32"/>
          <w:szCs w:val="32"/>
        </w:rPr>
        <w:t>” Lanusei 29 dicembre 1998,</w:t>
      </w:r>
      <w:r>
        <w:rPr>
          <w:rFonts w:ascii="Times-Italic" w:hAnsi="Times-Italic" w:cs="Times-Italic"/>
          <w:i/>
          <w:iCs/>
          <w:sz w:val="32"/>
          <w:szCs w:val="32"/>
        </w:rPr>
        <w:t xml:space="preserve"> </w:t>
      </w:r>
      <w:r>
        <w:rPr>
          <w:rFonts w:ascii="Times-Roman" w:hAnsi="Times-Roman" w:cs="Times-Roman"/>
          <w:sz w:val="32"/>
          <w:szCs w:val="32"/>
        </w:rPr>
        <w:t>Roma 2004, pp. 27-38;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I Successori di Timeo. Studi sulla storiografia siceliota di età ellenistica</w:t>
      </w:r>
      <w:r>
        <w:rPr>
          <w:rFonts w:ascii="Times-Roman" w:hAnsi="Times-Roman" w:cs="Times-Roman"/>
          <w:sz w:val="32"/>
          <w:szCs w:val="32"/>
        </w:rPr>
        <w:t>, Padova 2004;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Cura del volume </w:t>
      </w:r>
      <w:r>
        <w:rPr>
          <w:rFonts w:ascii="Times-Italic" w:hAnsi="Times-Italic" w:cs="Times-Italic"/>
          <w:i/>
          <w:iCs/>
          <w:sz w:val="32"/>
          <w:szCs w:val="32"/>
        </w:rPr>
        <w:t>Vices temporum</w:t>
      </w:r>
      <w:r>
        <w:rPr>
          <w:rFonts w:ascii="Times-Roman" w:hAnsi="Times-Roman" w:cs="Times-Roman"/>
          <w:sz w:val="32"/>
          <w:szCs w:val="32"/>
        </w:rPr>
        <w:t>, Giornata di Studio nel 150 anniversario della nascita di B. Radice, Bronte 30 ottobre 2004, Bronte 2005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Italic" w:hAnsi="Times-Italic" w:cs="Times-Italic"/>
          <w:i/>
          <w:iCs/>
          <w:sz w:val="32"/>
          <w:szCs w:val="32"/>
        </w:rPr>
        <w:t>- I Sicelioti fra Cartagine e Roma</w:t>
      </w:r>
      <w:r>
        <w:rPr>
          <w:rFonts w:ascii="Times-Roman" w:hAnsi="Times-Roman" w:cs="Times-Roman"/>
          <w:sz w:val="32"/>
          <w:szCs w:val="32"/>
        </w:rPr>
        <w:t>, in S.F. Bondì, M. Vallozza (eds.),</w:t>
      </w:r>
    </w:p>
    <w:p w:rsidR="00EB70FE" w:rsidRPr="00AA00A3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32"/>
          <w:szCs w:val="32"/>
        </w:rPr>
      </w:pPr>
      <w:r>
        <w:rPr>
          <w:rFonts w:ascii="Times-Italic" w:hAnsi="Times-Italic" w:cs="Times-Italic"/>
          <w:i/>
          <w:iCs/>
          <w:sz w:val="32"/>
          <w:szCs w:val="32"/>
        </w:rPr>
        <w:t>Greci, fenici, Romani: interazioni culturali nel Mediterraneo antico</w:t>
      </w:r>
      <w:r>
        <w:rPr>
          <w:rFonts w:ascii="Times-Roman" w:hAnsi="Times-Roman" w:cs="Times-Roman"/>
          <w:sz w:val="32"/>
          <w:szCs w:val="32"/>
        </w:rPr>
        <w:t>, Atti delle giornate di Studio (Viterbo, 28-29 maggio</w:t>
      </w:r>
      <w:r>
        <w:rPr>
          <w:rFonts w:ascii="Times-Italic" w:hAnsi="Times-Italic" w:cs="Times-Italic"/>
          <w:i/>
          <w:iCs/>
          <w:sz w:val="32"/>
          <w:szCs w:val="32"/>
        </w:rPr>
        <w:t xml:space="preserve"> </w:t>
      </w:r>
      <w:r>
        <w:rPr>
          <w:rFonts w:ascii="Times-Roman" w:hAnsi="Times-Roman" w:cs="Times-Roman"/>
          <w:sz w:val="32"/>
          <w:szCs w:val="32"/>
        </w:rPr>
        <w:t>2004), Daidalos 7, Viterbo 2005, pp. 97-125;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I Siculi: fine di un ethnos</w:t>
      </w:r>
      <w:r>
        <w:rPr>
          <w:rFonts w:ascii="Times-Roman" w:hAnsi="Times-Roman" w:cs="Times-Roman"/>
          <w:sz w:val="32"/>
          <w:szCs w:val="32"/>
        </w:rPr>
        <w:t>, in C. Miccichè, S. Modeo, L. Santagati,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Italic" w:hAnsi="Times-Italic" w:cs="Times-Italic"/>
          <w:i/>
          <w:iCs/>
          <w:sz w:val="32"/>
          <w:szCs w:val="32"/>
        </w:rPr>
        <w:t>Diodoro Siculo e la Sicilia indigena</w:t>
      </w:r>
      <w:r>
        <w:rPr>
          <w:rFonts w:ascii="Times-Roman" w:hAnsi="Times-Roman" w:cs="Times-Roman"/>
          <w:sz w:val="32"/>
          <w:szCs w:val="32"/>
        </w:rPr>
        <w:t>, Atti del Conv. di Studi, Caltanis-setta 21-22 maggio 2005, Caltanissetta 2006, pp. 34-50</w:t>
      </w:r>
    </w:p>
    <w:p w:rsidR="00EB70FE" w:rsidRPr="00AA00A3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I Sicani: profilo storico</w:t>
      </w:r>
      <w:r>
        <w:rPr>
          <w:rFonts w:ascii="Times-Roman" w:hAnsi="Times-Roman" w:cs="Times-Roman"/>
          <w:sz w:val="32"/>
          <w:szCs w:val="32"/>
        </w:rPr>
        <w:t xml:space="preserve">, in C. Guzzone (ed.), </w:t>
      </w:r>
      <w:r>
        <w:rPr>
          <w:rFonts w:ascii="Times-Italic" w:hAnsi="Times-Italic" w:cs="Times-Italic"/>
          <w:i/>
          <w:iCs/>
          <w:sz w:val="32"/>
          <w:szCs w:val="32"/>
        </w:rPr>
        <w:t>Sikania. Tesori archeologici dalla Sicilia centro-meridionale (secoli XIII-VI a.C:)</w:t>
      </w:r>
      <w:r>
        <w:rPr>
          <w:rFonts w:ascii="Times-Roman" w:hAnsi="Times-Roman" w:cs="Times-Roman"/>
          <w:sz w:val="32"/>
          <w:szCs w:val="32"/>
        </w:rPr>
        <w:t>, Catania 2006, pp. 25-39;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Sicelioti in Africa nel III sec. a.C</w:t>
      </w:r>
      <w:r>
        <w:rPr>
          <w:rFonts w:ascii="Times-Roman" w:hAnsi="Times-Roman" w:cs="Times-Roman"/>
          <w:sz w:val="32"/>
          <w:szCs w:val="32"/>
        </w:rPr>
        <w:t>., in A. Akerraz, P. Ruggeri, A. Siraj, C. Vismara, L’Africa romana 16, Atti del XVI Conv. intern. di Studio, Rabat 15-19 dicembre 2004, Roma 2006, pp. 249-258;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-</w:t>
      </w:r>
      <w:r>
        <w:rPr>
          <w:rFonts w:ascii="Times-Italic" w:hAnsi="Times-Italic" w:cs="Times-Italic"/>
          <w:i/>
          <w:iCs/>
          <w:sz w:val="32"/>
          <w:szCs w:val="32"/>
        </w:rPr>
        <w:t>Tra antiquaria e storia: Siculi, Greci e Romani nel territorio dell’alto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Italic" w:hAnsi="Times-Italic" w:cs="Times-Italic"/>
          <w:i/>
          <w:iCs/>
          <w:sz w:val="32"/>
          <w:szCs w:val="32"/>
        </w:rPr>
        <w:t>Simeto</w:t>
      </w:r>
      <w:r>
        <w:rPr>
          <w:rFonts w:ascii="Times-Roman" w:hAnsi="Times-Roman" w:cs="Times-Roman"/>
          <w:sz w:val="32"/>
          <w:szCs w:val="32"/>
        </w:rPr>
        <w:t>, in Annali della Facoltà di scienze della Formazione di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Catania, 2006, pp. 5-25</w:t>
      </w:r>
    </w:p>
    <w:p w:rsidR="00EB70FE" w:rsidRPr="00AA00A3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- T</w:t>
      </w:r>
      <w:r>
        <w:rPr>
          <w:rFonts w:ascii="Times-Italic" w:hAnsi="Times-Italic" w:cs="Times-Italic"/>
          <w:i/>
          <w:iCs/>
          <w:sz w:val="32"/>
          <w:szCs w:val="32"/>
        </w:rPr>
        <w:t>endenze della storiografia siceliota in età ellenistica e l’opera di Ninfodoro di Siracusa</w:t>
      </w:r>
      <w:r>
        <w:rPr>
          <w:rFonts w:ascii="Times-Roman" w:hAnsi="Times-Roman" w:cs="Times-Roman"/>
          <w:sz w:val="32"/>
          <w:szCs w:val="32"/>
        </w:rPr>
        <w:t>, in E. Lanzillotta (a cura di) Tradizione e trasmissione della storiografia greca frammentaria, Atti del II Workshop Intern. Roma 16-18 febbraio 2006, Tivoli 2008, pp. 609-620;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lastRenderedPageBreak/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Vita di Lisia</w:t>
      </w:r>
      <w:r>
        <w:rPr>
          <w:rFonts w:ascii="Times-Roman" w:hAnsi="Times-Roman" w:cs="Times-Roman"/>
          <w:sz w:val="32"/>
          <w:szCs w:val="32"/>
        </w:rPr>
        <w:t>, Pescara 2008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Maledetti mercanti. Lisia 22: Contro i mercanti di grano</w:t>
      </w:r>
      <w:r>
        <w:rPr>
          <w:rFonts w:ascii="Times-Roman" w:hAnsi="Times-Roman" w:cs="Times-Roman"/>
          <w:sz w:val="32"/>
          <w:szCs w:val="32"/>
        </w:rPr>
        <w:t>, Alessadria</w:t>
      </w:r>
    </w:p>
    <w:p w:rsidR="00EB70FE" w:rsidRPr="00F7217C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2008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Il Lexicon Suda e l’</w:t>
      </w:r>
      <w:r>
        <w:rPr>
          <w:rFonts w:ascii="Helvetica-Oblique" w:hAnsi="Helvetica-Oblique" w:cs="Helvetica-Oblique"/>
          <w:i/>
          <w:iCs/>
          <w:sz w:val="32"/>
          <w:szCs w:val="32"/>
        </w:rPr>
        <w:t xml:space="preserve">epitimesis </w:t>
      </w:r>
      <w:r>
        <w:rPr>
          <w:rFonts w:ascii="Times-Italic" w:hAnsi="Times-Italic" w:cs="Times-Italic"/>
          <w:i/>
          <w:iCs/>
          <w:sz w:val="32"/>
          <w:szCs w:val="32"/>
        </w:rPr>
        <w:t>di Timeo</w:t>
      </w:r>
      <w:r>
        <w:rPr>
          <w:rFonts w:ascii="Times-Roman" w:hAnsi="Times-Roman" w:cs="Times-Roman"/>
          <w:sz w:val="32"/>
          <w:szCs w:val="32"/>
        </w:rPr>
        <w:t xml:space="preserve">, in G. Vanotti, </w:t>
      </w:r>
      <w:r>
        <w:rPr>
          <w:rFonts w:ascii="Times-Italic" w:hAnsi="Times-Italic" w:cs="Times-Italic"/>
          <w:i/>
          <w:iCs/>
          <w:sz w:val="32"/>
          <w:szCs w:val="32"/>
        </w:rPr>
        <w:t>Il Lessico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Italic" w:hAnsi="Times-Italic" w:cs="Times-Italic"/>
          <w:i/>
          <w:iCs/>
          <w:sz w:val="32"/>
          <w:szCs w:val="32"/>
        </w:rPr>
        <w:t>Suda e gli storici greci in frammenti</w:t>
      </w:r>
      <w:r>
        <w:rPr>
          <w:rFonts w:ascii="Times-Roman" w:hAnsi="Times-Roman" w:cs="Times-Roman"/>
          <w:sz w:val="32"/>
          <w:szCs w:val="32"/>
        </w:rPr>
        <w:t>, Atti dell’incontro intern.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Vercelli 6-7 novembre 2008, Tivoli (Roma), 2010, pp. 307-329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Timoleonte e la costituzione di Siracusa</w:t>
      </w:r>
      <w:r>
        <w:rPr>
          <w:rFonts w:ascii="Times-Roman" w:hAnsi="Times-Roman" w:cs="Times-Roman"/>
          <w:sz w:val="32"/>
          <w:szCs w:val="32"/>
        </w:rPr>
        <w:t>, in Atti del VII Convegno di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Studi “Timoleonte e la Sicilia della seconda metà del IV secolo a.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C.”, Caltanissetta 22-23 maggio 2010, Roma-Caltanissetta 2011, pp.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217- 236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Timaeus adversus Aristotelem</w:t>
      </w:r>
      <w:r>
        <w:rPr>
          <w:rFonts w:ascii="Times-Roman" w:hAnsi="Times-Roman" w:cs="Times-Roman"/>
          <w:sz w:val="32"/>
          <w:szCs w:val="32"/>
        </w:rPr>
        <w:t>, in Studi in onore di S. Alessandrì,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Galatina 2011, pp. 95-102;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Ellanico, Atene e la genesi dell’</w:t>
      </w:r>
      <w:r>
        <w:rPr>
          <w:rFonts w:ascii="Times-Roman" w:hAnsi="Times-Roman" w:cs="Times-Roman"/>
          <w:sz w:val="32"/>
          <w:szCs w:val="32"/>
        </w:rPr>
        <w:t xml:space="preserve">archaiologia </w:t>
      </w:r>
      <w:r>
        <w:rPr>
          <w:rFonts w:ascii="Times-Italic" w:hAnsi="Times-Italic" w:cs="Times-Italic"/>
          <w:i/>
          <w:iCs/>
          <w:sz w:val="32"/>
          <w:szCs w:val="32"/>
        </w:rPr>
        <w:t>siceliota di Tucidide,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atti del Convegno “Dal mito alla storia. La Sicilia nell’</w:t>
      </w:r>
      <w:r>
        <w:rPr>
          <w:rFonts w:ascii="Times-Italic" w:hAnsi="Times-Italic" w:cs="Times-Italic"/>
          <w:i/>
          <w:iCs/>
          <w:sz w:val="32"/>
          <w:szCs w:val="32"/>
        </w:rPr>
        <w:t xml:space="preserve">archaiologhia </w:t>
      </w:r>
      <w:r>
        <w:rPr>
          <w:rFonts w:ascii="Times-Roman" w:hAnsi="Times-Roman" w:cs="Times-Roman"/>
          <w:sz w:val="32"/>
          <w:szCs w:val="32"/>
        </w:rPr>
        <w:t>di Tucidide” Caltanissetta 21-22 maggio 2011, Roma-Caltanissetta 2012, pp. 45-67;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L’</w:t>
      </w:r>
      <w:r>
        <w:rPr>
          <w:rFonts w:ascii="Times-Roman" w:hAnsi="Times-Roman" w:cs="Times-Roman"/>
          <w:sz w:val="32"/>
          <w:szCs w:val="32"/>
        </w:rPr>
        <w:t xml:space="preserve">homonia </w:t>
      </w:r>
      <w:r>
        <w:rPr>
          <w:rFonts w:ascii="Times-Italic" w:hAnsi="Times-Italic" w:cs="Times-Italic"/>
          <w:i/>
          <w:iCs/>
          <w:sz w:val="32"/>
          <w:szCs w:val="32"/>
        </w:rPr>
        <w:t>del tiranno</w:t>
      </w:r>
      <w:r>
        <w:rPr>
          <w:rFonts w:ascii="Times-Roman" w:hAnsi="Times-Roman" w:cs="Times-Roman"/>
          <w:sz w:val="32"/>
          <w:szCs w:val="32"/>
        </w:rPr>
        <w:t>, in Atti del Convegno di Studi di Torino</w:t>
      </w:r>
    </w:p>
    <w:p w:rsidR="00EB70FE" w:rsidRPr="00F7217C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5-7 aprile 2006 </w:t>
      </w:r>
      <w:r>
        <w:rPr>
          <w:rFonts w:ascii="Times-Italic" w:hAnsi="Times-Italic" w:cs="Times-Italic"/>
          <w:i/>
          <w:iCs/>
          <w:sz w:val="32"/>
          <w:szCs w:val="32"/>
        </w:rPr>
        <w:t>Salvare le poleis, costruire la concordia, progettare la pace</w:t>
      </w:r>
      <w:r>
        <w:rPr>
          <w:rFonts w:ascii="Times-Roman" w:hAnsi="Times-Roman" w:cs="Times-Roman"/>
          <w:sz w:val="32"/>
          <w:szCs w:val="32"/>
        </w:rPr>
        <w:t>, a cura di S. Cataldi, E. Bianco, G. Cuniberti,</w:t>
      </w:r>
      <w:r>
        <w:rPr>
          <w:rFonts w:ascii="Times-Italic" w:hAnsi="Times-Italic" w:cs="Times-Italic"/>
          <w:i/>
          <w:iCs/>
          <w:sz w:val="32"/>
          <w:szCs w:val="32"/>
        </w:rPr>
        <w:t xml:space="preserve"> </w:t>
      </w:r>
      <w:r>
        <w:rPr>
          <w:rFonts w:ascii="Times-Roman" w:hAnsi="Times-Roman" w:cs="Times-Roman"/>
          <w:sz w:val="32"/>
          <w:szCs w:val="32"/>
        </w:rPr>
        <w:t>Alessandria 2012, pp. 95-120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Agatocle in Polibio</w:t>
      </w:r>
      <w:r>
        <w:rPr>
          <w:rFonts w:ascii="Times-Roman" w:hAnsi="Times-Roman" w:cs="Times-Roman"/>
          <w:sz w:val="32"/>
          <w:szCs w:val="32"/>
        </w:rPr>
        <w:t xml:space="preserve">, Convegno intern. di Studi su </w:t>
      </w:r>
      <w:r>
        <w:rPr>
          <w:rFonts w:ascii="Times-Italic" w:hAnsi="Times-Italic" w:cs="Times-Italic"/>
          <w:i/>
          <w:iCs/>
          <w:sz w:val="32"/>
          <w:szCs w:val="32"/>
        </w:rPr>
        <w:t>Agatocle, re di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Italic" w:hAnsi="Times-Italic" w:cs="Times-Italic"/>
          <w:i/>
          <w:iCs/>
          <w:sz w:val="32"/>
          <w:szCs w:val="32"/>
        </w:rPr>
        <w:t>Sicilia nel 2300 anniversario della morte</w:t>
      </w:r>
      <w:r>
        <w:rPr>
          <w:rFonts w:ascii="Times-Roman" w:hAnsi="Times-Roman" w:cs="Times-Roman"/>
          <w:sz w:val="32"/>
          <w:szCs w:val="32"/>
        </w:rPr>
        <w:t>, Siracusa 14-15 ottobre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2011, in ASS XLVI, 2011 (2013), pp. 9-35;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Tucidide, Atene e Cartagine</w:t>
      </w:r>
      <w:r>
        <w:rPr>
          <w:rFonts w:ascii="Times-Roman" w:hAnsi="Times-Roman" w:cs="Times-Roman"/>
          <w:sz w:val="32"/>
          <w:szCs w:val="32"/>
        </w:rPr>
        <w:t xml:space="preserve">, in U. Bultrighini, E. Dimauro </w:t>
      </w:r>
      <w:r w:rsidRPr="00C32968">
        <w:rPr>
          <w:rFonts w:ascii="Times-Roman" w:hAnsi="Times-Roman" w:cs="Times-Roman"/>
          <w:i/>
          <w:sz w:val="32"/>
          <w:szCs w:val="32"/>
        </w:rPr>
        <w:t>Ho</w:t>
      </w:r>
      <w:r>
        <w:rPr>
          <w:rFonts w:ascii="Helvetica-Oblique" w:hAnsi="Helvetica-Oblique" w:cs="Helvetica-Oblique"/>
          <w:i/>
          <w:iCs/>
          <w:sz w:val="32"/>
          <w:szCs w:val="32"/>
        </w:rPr>
        <w:t>meron ex Homerou saphenízein</w:t>
      </w:r>
      <w:r>
        <w:rPr>
          <w:rFonts w:ascii="Times-Italic" w:hAnsi="Times-Italic" w:cs="Times-Italic"/>
          <w:i/>
          <w:iCs/>
          <w:sz w:val="32"/>
          <w:szCs w:val="32"/>
        </w:rPr>
        <w:t>: Omaggio a Domenico Musti</w:t>
      </w:r>
      <w:r>
        <w:rPr>
          <w:rFonts w:ascii="Times-Roman" w:hAnsi="Times-Roman" w:cs="Times-Roman"/>
          <w:sz w:val="32"/>
          <w:szCs w:val="32"/>
        </w:rPr>
        <w:t>, Atti Convegno Intern. Chieti 13-14 dicembre 2011, Lanciano 2013, pp. 217-252;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Le donne del tiranno</w:t>
      </w:r>
      <w:r>
        <w:rPr>
          <w:rFonts w:ascii="Times-Roman" w:hAnsi="Times-Roman" w:cs="Times-Roman"/>
          <w:sz w:val="32"/>
          <w:szCs w:val="32"/>
        </w:rPr>
        <w:t xml:space="preserve">, Convegno intern. su </w:t>
      </w:r>
      <w:r>
        <w:rPr>
          <w:rFonts w:ascii="Times-Italic" w:hAnsi="Times-Italic" w:cs="Times-Italic"/>
          <w:i/>
          <w:iCs/>
          <w:sz w:val="32"/>
          <w:szCs w:val="32"/>
        </w:rPr>
        <w:t>Le donne che contano in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Italic" w:hAnsi="Times-Italic" w:cs="Times-Italic"/>
          <w:i/>
          <w:iCs/>
          <w:sz w:val="32"/>
          <w:szCs w:val="32"/>
        </w:rPr>
        <w:t>Grecia</w:t>
      </w:r>
      <w:r>
        <w:rPr>
          <w:rFonts w:ascii="Times-Roman" w:hAnsi="Times-Roman" w:cs="Times-Roman"/>
          <w:sz w:val="32"/>
          <w:szCs w:val="32"/>
        </w:rPr>
        <w:t>, Chieti il 2-4 maggio 2007, Lanciano 2014, pp. 299-332;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Greci e Sicani nel territorio agrigentino: la tradizione storiografica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Convegno nazionale di studi su </w:t>
      </w:r>
      <w:r>
        <w:rPr>
          <w:rFonts w:ascii="Times-Italic" w:hAnsi="Times-Italic" w:cs="Times-Italic"/>
          <w:i/>
          <w:iCs/>
          <w:sz w:val="32"/>
          <w:szCs w:val="32"/>
        </w:rPr>
        <w:t>Indigeni e Greci tra la valle dell’Hi-mera e dell’Halykos</w:t>
      </w:r>
      <w:r>
        <w:rPr>
          <w:rFonts w:ascii="Times-Roman" w:hAnsi="Times-Roman" w:cs="Times-Roman"/>
          <w:sz w:val="32"/>
          <w:szCs w:val="32"/>
        </w:rPr>
        <w:t>, Caltanissetta 16-17 giugno 2012, Caltanissetta 2015, pp. 1-22;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>Demokratía a Siracusa?</w:t>
      </w:r>
      <w:r>
        <w:rPr>
          <w:rFonts w:ascii="Times-Roman" w:hAnsi="Times-Roman" w:cs="Times-Roman"/>
          <w:sz w:val="32"/>
          <w:szCs w:val="32"/>
        </w:rPr>
        <w:t xml:space="preserve">, Convegno intern. di Studi su </w:t>
      </w:r>
      <w:r>
        <w:rPr>
          <w:rFonts w:ascii="Times-Italic" w:hAnsi="Times-Italic" w:cs="Times-Italic"/>
          <w:i/>
          <w:iCs/>
          <w:sz w:val="32"/>
          <w:szCs w:val="32"/>
        </w:rPr>
        <w:t>Siracusa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Italic" w:hAnsi="Times-Italic" w:cs="Times-Italic"/>
          <w:i/>
          <w:iCs/>
          <w:sz w:val="32"/>
          <w:szCs w:val="32"/>
        </w:rPr>
        <w:t>greca</w:t>
      </w:r>
      <w:r>
        <w:rPr>
          <w:rFonts w:ascii="Times-Roman" w:hAnsi="Times-Roman" w:cs="Times-Roman"/>
          <w:sz w:val="32"/>
          <w:szCs w:val="32"/>
        </w:rPr>
        <w:t>, Siracusa 18-19 maggio 2012, in ASS XLVII, 2012, Siracusa 2015, pp. 15-46;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lastRenderedPageBreak/>
        <w:t xml:space="preserve">- </w:t>
      </w:r>
      <w:r w:rsidRPr="00D54C69">
        <w:rPr>
          <w:rFonts w:ascii="Times-Roman" w:hAnsi="Times-Roman" w:cs="Times-Roman"/>
          <w:i/>
          <w:sz w:val="32"/>
          <w:szCs w:val="32"/>
        </w:rPr>
        <w:t>Geography and Religion: The Lists of Thearodokoi</w:t>
      </w:r>
      <w:r>
        <w:rPr>
          <w:rFonts w:ascii="Times-Roman" w:hAnsi="Times-Roman" w:cs="Times-Roman"/>
          <w:sz w:val="32"/>
          <w:szCs w:val="32"/>
        </w:rPr>
        <w:t xml:space="preserve">, S. Bianchetti, M.R. Cataudella, H.-J. Gehrke, (eds), </w:t>
      </w:r>
      <w:r w:rsidRPr="00D54C69">
        <w:rPr>
          <w:rFonts w:ascii="Times-Roman" w:hAnsi="Times-Roman" w:cs="Times-Roman"/>
          <w:i/>
          <w:sz w:val="32"/>
          <w:szCs w:val="32"/>
        </w:rPr>
        <w:t>Brill’s Companion to Ancient Geography</w:t>
      </w:r>
      <w:r>
        <w:rPr>
          <w:rFonts w:ascii="Times-Roman" w:hAnsi="Times-Roman" w:cs="Times-Roman"/>
          <w:sz w:val="32"/>
          <w:szCs w:val="32"/>
        </w:rPr>
        <w:t xml:space="preserve">, Leiden-Boston 2016, pp. 363-380 </w:t>
      </w:r>
    </w:p>
    <w:p w:rsidR="00EB70FE" w:rsidRPr="00AB4D30" w:rsidRDefault="00EB70FE" w:rsidP="00EB70FE">
      <w:pPr>
        <w:pStyle w:val="Nessunaspaziatura"/>
        <w:rPr>
          <w:rFonts w:ascii="Times New Roman" w:hAnsi="Times New Roman" w:cs="Times New Roman"/>
          <w:sz w:val="32"/>
          <w:szCs w:val="32"/>
        </w:rPr>
      </w:pPr>
      <w:r w:rsidRPr="00AB4D30">
        <w:rPr>
          <w:rFonts w:ascii="Times New Roman" w:hAnsi="Times New Roman" w:cs="Times New Roman"/>
          <w:sz w:val="32"/>
          <w:szCs w:val="32"/>
        </w:rPr>
        <w:t xml:space="preserve">- </w:t>
      </w:r>
      <w:r w:rsidRPr="00AB4D30">
        <w:rPr>
          <w:rFonts w:ascii="Times New Roman" w:hAnsi="Times New Roman" w:cs="Times New Roman"/>
          <w:i/>
          <w:sz w:val="32"/>
          <w:szCs w:val="32"/>
        </w:rPr>
        <w:t>Atene, Cartagine, Roma e la retorica di Elio Aristide</w:t>
      </w:r>
      <w:r w:rsidRPr="00AB4D30">
        <w:rPr>
          <w:rFonts w:ascii="Times New Roman" w:hAnsi="Times New Roman" w:cs="Times New Roman"/>
          <w:sz w:val="32"/>
          <w:szCs w:val="32"/>
        </w:rPr>
        <w:t>, in XX convegno di studi su “l’Africa Romana”, Alghero-PortoConte 26-29 settembre 2013, Roma 2015, pp. 307-315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 w:rsidRPr="00917E7D">
        <w:rPr>
          <w:rFonts w:ascii="Times-Italic" w:hAnsi="Times-Italic" w:cs="Times-Italic"/>
          <w:iCs/>
          <w:sz w:val="32"/>
          <w:szCs w:val="32"/>
        </w:rPr>
        <w:t>Demokratía</w:t>
      </w:r>
      <w:r>
        <w:rPr>
          <w:rFonts w:ascii="Times-Italic" w:hAnsi="Times-Italic" w:cs="Times-Italic"/>
          <w:i/>
          <w:iCs/>
          <w:sz w:val="32"/>
          <w:szCs w:val="32"/>
        </w:rPr>
        <w:t xml:space="preserve"> in Diodoro</w:t>
      </w:r>
      <w:r>
        <w:rPr>
          <w:rFonts w:ascii="Times-Roman" w:hAnsi="Times-Roman" w:cs="Times-Roman"/>
          <w:sz w:val="32"/>
          <w:szCs w:val="32"/>
        </w:rPr>
        <w:t xml:space="preserve">, Seminario di Studi su </w:t>
      </w:r>
      <w:r>
        <w:rPr>
          <w:rFonts w:ascii="Times-Italic" w:hAnsi="Times-Italic" w:cs="Times-Italic"/>
          <w:i/>
          <w:iCs/>
          <w:sz w:val="32"/>
          <w:szCs w:val="32"/>
        </w:rPr>
        <w:t>Gli amici per Dino: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Italic" w:hAnsi="Times-Italic" w:cs="Times-Italic"/>
          <w:i/>
          <w:iCs/>
          <w:sz w:val="32"/>
          <w:szCs w:val="32"/>
        </w:rPr>
        <w:t>giornata di Studi in memoria di Dino Ambaglio</w:t>
      </w:r>
      <w:r>
        <w:rPr>
          <w:rFonts w:ascii="Times-Roman" w:hAnsi="Times-Roman" w:cs="Times-Roman"/>
          <w:sz w:val="32"/>
          <w:szCs w:val="32"/>
        </w:rPr>
        <w:t>, Chieti 28-29 aprile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2010, Lanciano 2015, pp. 139-169;</w:t>
      </w:r>
    </w:p>
    <w:p w:rsidR="00EB70FE" w:rsidRDefault="00EB70FE" w:rsidP="00EB70FE">
      <w:pPr>
        <w:pStyle w:val="Nessunaspaziatura"/>
      </w:pPr>
    </w:p>
    <w:p w:rsidR="00EB70FE" w:rsidRPr="00AB4D30" w:rsidRDefault="00EB70FE" w:rsidP="00EB70FE">
      <w:pPr>
        <w:pStyle w:val="Nessunaspaziatura"/>
      </w:pPr>
    </w:p>
    <w:p w:rsidR="00EB70FE" w:rsidRPr="00A20A43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In corso di pubblicazione: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- </w:t>
      </w:r>
      <w:r>
        <w:rPr>
          <w:rFonts w:ascii="Times-Italic" w:hAnsi="Times-Italic" w:cs="Times-Italic"/>
          <w:i/>
          <w:iCs/>
          <w:sz w:val="32"/>
          <w:szCs w:val="32"/>
        </w:rPr>
        <w:t xml:space="preserve">Ploutos in Penia: Atene agli inizi del IV secolo </w:t>
      </w:r>
      <w:r>
        <w:rPr>
          <w:rFonts w:ascii="Times-Roman" w:hAnsi="Times-Roman" w:cs="Times-Roman"/>
          <w:sz w:val="32"/>
          <w:szCs w:val="32"/>
        </w:rPr>
        <w:t>Convegno intern. di</w:t>
      </w:r>
    </w:p>
    <w:p w:rsidR="00EB70FE" w:rsidRDefault="00EB70FE" w:rsidP="00EB70FE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Studi su </w:t>
      </w:r>
      <w:r>
        <w:rPr>
          <w:rFonts w:ascii="Times-Italic" w:hAnsi="Times-Italic" w:cs="Times-Italic"/>
          <w:i/>
          <w:iCs/>
          <w:sz w:val="32"/>
          <w:szCs w:val="32"/>
        </w:rPr>
        <w:t>Ploutos &amp; Polis. Aspetti del rapporto tra economia e</w:t>
      </w:r>
    </w:p>
    <w:p w:rsidR="00EB70FE" w:rsidRPr="00ED49C6" w:rsidRDefault="00EB70FE" w:rsidP="00EB70FE">
      <w:pPr>
        <w:pStyle w:val="Nessunaspaziatura"/>
        <w:rPr>
          <w:rFonts w:ascii="Times New Roman" w:hAnsi="Times New Roman" w:cs="Times New Roman"/>
          <w:sz w:val="32"/>
          <w:szCs w:val="32"/>
        </w:rPr>
      </w:pPr>
      <w:r w:rsidRPr="00ED49C6">
        <w:rPr>
          <w:rFonts w:ascii="Times New Roman" w:hAnsi="Times New Roman" w:cs="Times New Roman"/>
          <w:i/>
          <w:iCs/>
          <w:sz w:val="32"/>
          <w:szCs w:val="32"/>
        </w:rPr>
        <w:t>politica nel mondo greco</w:t>
      </w:r>
      <w:r w:rsidRPr="00ED49C6">
        <w:rPr>
          <w:rFonts w:ascii="Times New Roman" w:hAnsi="Times New Roman" w:cs="Times New Roman"/>
          <w:sz w:val="32"/>
          <w:szCs w:val="32"/>
        </w:rPr>
        <w:t>, svoltosi a Roma 20-22 maggio 2013;</w:t>
      </w:r>
    </w:p>
    <w:p w:rsidR="00EB70FE" w:rsidRPr="00ED49C6" w:rsidRDefault="00EB70FE" w:rsidP="00EB70FE">
      <w:pPr>
        <w:pStyle w:val="Nessunaspaziatura"/>
        <w:rPr>
          <w:rFonts w:ascii="Times New Roman" w:hAnsi="Times New Roman" w:cs="Times New Roman"/>
          <w:sz w:val="32"/>
          <w:szCs w:val="32"/>
        </w:rPr>
      </w:pPr>
      <w:r w:rsidRPr="00ED49C6">
        <w:rPr>
          <w:rFonts w:ascii="Times New Roman" w:hAnsi="Times New Roman" w:cs="Times New Roman"/>
          <w:sz w:val="32"/>
          <w:szCs w:val="32"/>
        </w:rPr>
        <w:t xml:space="preserve">- </w:t>
      </w:r>
      <w:r w:rsidRPr="00ED49C6">
        <w:rPr>
          <w:rFonts w:ascii="Times New Roman" w:hAnsi="Times New Roman" w:cs="Times New Roman"/>
          <w:i/>
          <w:sz w:val="32"/>
          <w:szCs w:val="32"/>
        </w:rPr>
        <w:t>Dionisio I “stratego” e la battaglia di Gela</w:t>
      </w:r>
      <w:r w:rsidRPr="00ED49C6">
        <w:rPr>
          <w:rFonts w:ascii="Times New Roman" w:hAnsi="Times New Roman" w:cs="Times New Roman"/>
          <w:sz w:val="32"/>
          <w:szCs w:val="32"/>
        </w:rPr>
        <w:t>, XII Convegno di studi sulla Sicilia antica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15F3F">
        <w:rPr>
          <w:rFonts w:ascii="Times New Roman" w:hAnsi="Times New Roman" w:cs="Times New Roman"/>
          <w:sz w:val="32"/>
          <w:szCs w:val="32"/>
        </w:rPr>
        <w:t xml:space="preserve">“Le </w:t>
      </w:r>
      <w:r>
        <w:rPr>
          <w:rFonts w:ascii="Times New Roman" w:hAnsi="Times New Roman" w:cs="Times New Roman"/>
          <w:sz w:val="32"/>
          <w:szCs w:val="32"/>
        </w:rPr>
        <w:t>grandi battaglie nella Sicilia g</w:t>
      </w:r>
      <w:r w:rsidRPr="00715F3F">
        <w:rPr>
          <w:rFonts w:ascii="Times New Roman" w:hAnsi="Times New Roman" w:cs="Times New Roman"/>
          <w:sz w:val="32"/>
          <w:szCs w:val="32"/>
        </w:rPr>
        <w:t>reca e romana”,</w:t>
      </w:r>
      <w:r w:rsidRPr="00ED49C6">
        <w:rPr>
          <w:rFonts w:ascii="Times New Roman" w:hAnsi="Times New Roman" w:cs="Times New Roman"/>
          <w:sz w:val="32"/>
          <w:szCs w:val="32"/>
        </w:rPr>
        <w:t xml:space="preserve"> Caltanissetta 23-24 maggio 2015; </w:t>
      </w:r>
    </w:p>
    <w:p w:rsidR="00EB70FE" w:rsidRDefault="00EB70FE" w:rsidP="00EB70FE">
      <w:pPr>
        <w:pStyle w:val="Nessunaspaziatura"/>
        <w:rPr>
          <w:rFonts w:ascii="Times New Roman" w:hAnsi="Times New Roman" w:cs="Times New Roman"/>
          <w:sz w:val="32"/>
          <w:szCs w:val="32"/>
        </w:rPr>
      </w:pPr>
      <w:r w:rsidRPr="00ED49C6">
        <w:rPr>
          <w:rFonts w:ascii="Times New Roman" w:hAnsi="Times New Roman" w:cs="Times New Roman"/>
          <w:sz w:val="32"/>
          <w:szCs w:val="32"/>
        </w:rPr>
        <w:t xml:space="preserve">- </w:t>
      </w:r>
      <w:r w:rsidRPr="004E7C00">
        <w:rPr>
          <w:rFonts w:ascii="Times New Roman" w:hAnsi="Times New Roman" w:cs="Times New Roman"/>
          <w:i/>
          <w:sz w:val="32"/>
          <w:szCs w:val="32"/>
        </w:rPr>
        <w:t>Sicelioti e italioti in Oriente al seguito di Alessandro</w:t>
      </w:r>
      <w:r w:rsidRPr="00ED49C6">
        <w:rPr>
          <w:rFonts w:ascii="Times New Roman" w:hAnsi="Times New Roman" w:cs="Times New Roman"/>
          <w:sz w:val="32"/>
          <w:szCs w:val="32"/>
        </w:rPr>
        <w:t xml:space="preserve">, in Convegno Intern. “Greci e non Greci nell’Oriente ellenistico, Firenze 14-15 dicembre 2015 </w:t>
      </w:r>
    </w:p>
    <w:p w:rsidR="00EB70FE" w:rsidRDefault="00EB70FE" w:rsidP="00EB70FE">
      <w:pPr>
        <w:pStyle w:val="Nessunaspaziatura"/>
      </w:pPr>
    </w:p>
    <w:p w:rsidR="00075EB0" w:rsidRDefault="00075EB0">
      <w:bookmarkStart w:id="0" w:name="_GoBack"/>
      <w:bookmarkEnd w:id="0"/>
    </w:p>
    <w:sectPr w:rsidR="00075EB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5AoI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AE" w:rsidRDefault="00EB70F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AE" w:rsidRDefault="00EB70F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AE" w:rsidRDefault="00EB70FE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AE" w:rsidRDefault="00EB70F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391168"/>
      <w:docPartObj>
        <w:docPartGallery w:val="Page Numbers (Top of Page)"/>
        <w:docPartUnique/>
      </w:docPartObj>
    </w:sdtPr>
    <w:sdtEndPr/>
    <w:sdtContent>
      <w:p w:rsidR="004D30AE" w:rsidRDefault="00EB70FE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D30AE" w:rsidRDefault="00EB70F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AE" w:rsidRDefault="00EB70F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FE"/>
    <w:rsid w:val="00075EB0"/>
    <w:rsid w:val="00E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C9D97-C538-49F5-A3E5-328F1E5D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70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7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0FE"/>
  </w:style>
  <w:style w:type="paragraph" w:styleId="Pidipagina">
    <w:name w:val="footer"/>
    <w:basedOn w:val="Normale"/>
    <w:link w:val="PidipaginaCarattere"/>
    <w:uiPriority w:val="99"/>
    <w:unhideWhenUsed/>
    <w:rsid w:val="00EB7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0FE"/>
  </w:style>
  <w:style w:type="paragraph" w:styleId="Nessunaspaziatura">
    <w:name w:val="No Spacing"/>
    <w:uiPriority w:val="1"/>
    <w:qFormat/>
    <w:rsid w:val="00EB7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2016-09-07T15:03:00Z</dcterms:created>
  <dcterms:modified xsi:type="dcterms:W3CDTF">2016-09-07T15:04:00Z</dcterms:modified>
</cp:coreProperties>
</file>